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CFC09" w14:textId="4013F719" w:rsidR="007863A4" w:rsidRPr="007F5DB7" w:rsidRDefault="0089726F" w:rsidP="00836208">
      <w:pPr>
        <w:tabs>
          <w:tab w:val="right" w:pos="9498"/>
        </w:tabs>
        <w:rPr>
          <w:b/>
          <w:lang w:eastAsia="ja-JP"/>
        </w:rPr>
      </w:pPr>
      <w:r>
        <w:rPr>
          <w:rFonts w:hint="eastAsia"/>
          <w:b/>
          <w:lang w:eastAsia="ja-JP"/>
        </w:rPr>
        <w:t xml:space="preserve">3GPP TSG RAN WG1 </w:t>
      </w:r>
      <w:r w:rsidR="00D21A25">
        <w:rPr>
          <w:b/>
          <w:lang w:eastAsia="ja-JP"/>
        </w:rPr>
        <w:t>#96</w:t>
      </w:r>
      <w:r w:rsidR="007F5DB7">
        <w:rPr>
          <w:b/>
          <w:lang w:eastAsia="ja-JP"/>
        </w:rPr>
        <w:t>bis</w:t>
      </w:r>
      <w:r w:rsidR="007863A4">
        <w:rPr>
          <w:rFonts w:hint="eastAsia"/>
          <w:b/>
          <w:lang w:eastAsia="ja-JP"/>
        </w:rPr>
        <w:tab/>
      </w:r>
      <w:r w:rsidR="00B3140D" w:rsidRPr="00B3140D">
        <w:rPr>
          <w:b/>
          <w:lang w:eastAsia="ja-JP"/>
        </w:rPr>
        <w:t>R1-1904594</w:t>
      </w:r>
      <w:r w:rsidR="00B81665">
        <w:rPr>
          <w:rFonts w:hint="eastAsia"/>
          <w:b/>
          <w:lang w:eastAsia="ja-JP"/>
        </w:rPr>
        <w:br/>
      </w:r>
      <w:r w:rsidR="007F5DB7" w:rsidRPr="007F5DB7">
        <w:rPr>
          <w:b/>
          <w:bCs/>
          <w:lang w:eastAsia="ja-JP"/>
        </w:rPr>
        <w:t>Xi’an, China, 8</w:t>
      </w:r>
      <w:r w:rsidR="007F5DB7" w:rsidRPr="007F5DB7">
        <w:rPr>
          <w:b/>
          <w:bCs/>
          <w:vertAlign w:val="superscript"/>
          <w:lang w:eastAsia="ja-JP"/>
        </w:rPr>
        <w:t>th</w:t>
      </w:r>
      <w:r w:rsidR="007F5DB7" w:rsidRPr="007F5DB7">
        <w:rPr>
          <w:b/>
          <w:bCs/>
          <w:lang w:eastAsia="ja-JP"/>
        </w:rPr>
        <w:t xml:space="preserve"> – 12</w:t>
      </w:r>
      <w:r w:rsidR="007F5DB7" w:rsidRPr="007F5DB7">
        <w:rPr>
          <w:b/>
          <w:bCs/>
          <w:vertAlign w:val="superscript"/>
          <w:lang w:eastAsia="ja-JP"/>
        </w:rPr>
        <w:t>th</w:t>
      </w:r>
      <w:r w:rsidR="007F5DB7" w:rsidRPr="007F5DB7">
        <w:rPr>
          <w:b/>
          <w:bCs/>
          <w:lang w:eastAsia="ja-JP"/>
        </w:rPr>
        <w:t xml:space="preserve"> April, 2019</w:t>
      </w:r>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215CFC18" w:rsidR="006D3ED4" w:rsidRDefault="007863A4" w:rsidP="00836208">
      <w:pPr>
        <w:tabs>
          <w:tab w:val="left" w:pos="1560"/>
        </w:tabs>
        <w:spacing w:after="0"/>
        <w:rPr>
          <w:lang w:eastAsia="ja-JP"/>
        </w:rPr>
      </w:pPr>
      <w:r w:rsidRPr="00A279F2">
        <w:rPr>
          <w:b/>
        </w:rPr>
        <w:t>Title:</w:t>
      </w:r>
      <w:r w:rsidRPr="00F74272">
        <w:tab/>
      </w:r>
      <w:r w:rsidR="005853B9">
        <w:rPr>
          <w:rFonts w:eastAsia="SimSun"/>
          <w:lang w:eastAsia="zh-CN"/>
        </w:rPr>
        <w:t>NR-U UL</w:t>
      </w:r>
      <w:r w:rsidR="007711CD">
        <w:rPr>
          <w:rFonts w:eastAsia="SimSun"/>
          <w:lang w:eastAsia="zh-CN"/>
        </w:rPr>
        <w:t xml:space="preserve"> </w:t>
      </w:r>
      <w:r w:rsidR="008D642B">
        <w:rPr>
          <w:rFonts w:eastAsia="SimSun"/>
          <w:lang w:eastAsia="zh-CN"/>
        </w:rPr>
        <w:t xml:space="preserve">signals and </w:t>
      </w:r>
      <w:r w:rsidR="007711CD">
        <w:rPr>
          <w:rFonts w:eastAsia="SimSun"/>
          <w:lang w:eastAsia="zh-CN"/>
        </w:rPr>
        <w:t>channels</w:t>
      </w:r>
    </w:p>
    <w:p w14:paraId="5EA41D55" w14:textId="579B3B3C"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8D642B">
        <w:rPr>
          <w:lang w:eastAsia="ja-JP"/>
        </w:rPr>
        <w:t>7.2.2.1.3</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4B388F">
      <w:pPr>
        <w:pStyle w:val="1"/>
      </w:pPr>
      <w:r w:rsidRPr="00694556">
        <w:rPr>
          <w:rFonts w:hint="eastAsia"/>
        </w:rPr>
        <w:t>Introduction</w:t>
      </w:r>
    </w:p>
    <w:p w14:paraId="35719601" w14:textId="699E96BA" w:rsidR="00AB55EE" w:rsidRPr="006E40D1" w:rsidRDefault="007711CD" w:rsidP="00836208">
      <w:pPr>
        <w:tabs>
          <w:tab w:val="left" w:pos="0"/>
        </w:tabs>
        <w:spacing w:after="0"/>
        <w:rPr>
          <w:rFonts w:ascii="Times New Roman" w:hAnsi="Times New Roman"/>
          <w:lang w:eastAsia="ja-JP"/>
        </w:rPr>
      </w:pPr>
      <w:r w:rsidRPr="00D21A25">
        <w:rPr>
          <w:rFonts w:ascii="Times New Roman" w:hAnsi="Times New Roman"/>
          <w:lang w:eastAsia="ja-JP"/>
        </w:rPr>
        <w:t>This docu</w:t>
      </w:r>
      <w:r w:rsidRPr="006E40D1">
        <w:rPr>
          <w:rFonts w:ascii="Times New Roman" w:hAnsi="Times New Roman"/>
          <w:lang w:eastAsia="ja-JP"/>
        </w:rPr>
        <w:t xml:space="preserve">ment discusses </w:t>
      </w:r>
      <w:r w:rsidR="00836208" w:rsidRPr="006E40D1">
        <w:rPr>
          <w:rFonts w:ascii="Times New Roman" w:hAnsi="Times New Roman"/>
          <w:lang w:eastAsia="ja-JP"/>
        </w:rPr>
        <w:t xml:space="preserve">the following </w:t>
      </w:r>
      <w:r w:rsidRPr="006E40D1">
        <w:rPr>
          <w:rFonts w:ascii="Times New Roman" w:hAnsi="Times New Roman"/>
          <w:lang w:eastAsia="ja-JP"/>
        </w:rPr>
        <w:t xml:space="preserve">NR-U UL </w:t>
      </w:r>
      <w:r w:rsidR="00836208" w:rsidRPr="006E40D1">
        <w:rPr>
          <w:rFonts w:ascii="Times New Roman" w:hAnsi="Times New Roman"/>
          <w:lang w:eastAsia="ja-JP"/>
        </w:rPr>
        <w:t>aspects:</w:t>
      </w:r>
    </w:p>
    <w:p w14:paraId="5E7DDFA4" w14:textId="633E487B" w:rsidR="00B06BEE" w:rsidRPr="006E40D1" w:rsidRDefault="00B85C28" w:rsidP="00836208">
      <w:pPr>
        <w:pStyle w:val="RAN1bullet1"/>
        <w:rPr>
          <w:rFonts w:ascii="Times New Roman" w:hAnsi="Times New Roman"/>
        </w:rPr>
      </w:pPr>
      <w:r w:rsidRPr="006E40D1">
        <w:rPr>
          <w:rFonts w:ascii="Times New Roman" w:hAnsi="Times New Roman"/>
        </w:rPr>
        <w:t>Block i</w:t>
      </w:r>
      <w:r w:rsidR="00836208" w:rsidRPr="006E40D1">
        <w:rPr>
          <w:rFonts w:ascii="Times New Roman" w:hAnsi="Times New Roman"/>
        </w:rPr>
        <w:t>nterlaced</w:t>
      </w:r>
      <w:r w:rsidRPr="006E40D1">
        <w:rPr>
          <w:rFonts w:ascii="Times New Roman" w:hAnsi="Times New Roman"/>
        </w:rPr>
        <w:t xml:space="preserve"> </w:t>
      </w:r>
      <w:r w:rsidR="00D21A25" w:rsidRPr="006E40D1">
        <w:rPr>
          <w:rFonts w:ascii="Times New Roman" w:hAnsi="Times New Roman"/>
        </w:rPr>
        <w:t>PUSCH</w:t>
      </w:r>
    </w:p>
    <w:p w14:paraId="29D15178" w14:textId="6791155C" w:rsidR="00836208" w:rsidRPr="006E40D1" w:rsidRDefault="00B85C28" w:rsidP="00836208">
      <w:pPr>
        <w:pStyle w:val="RAN1bullet1"/>
        <w:rPr>
          <w:rFonts w:ascii="Times New Roman" w:hAnsi="Times New Roman"/>
        </w:rPr>
      </w:pPr>
      <w:r w:rsidRPr="006E40D1">
        <w:rPr>
          <w:rFonts w:ascii="Times New Roman" w:hAnsi="Times New Roman"/>
        </w:rPr>
        <w:t xml:space="preserve">Block interlaced </w:t>
      </w:r>
      <w:r w:rsidR="00836208" w:rsidRPr="006E40D1">
        <w:rPr>
          <w:rFonts w:ascii="Times New Roman" w:hAnsi="Times New Roman"/>
        </w:rPr>
        <w:t>PUCCH</w:t>
      </w:r>
    </w:p>
    <w:p w14:paraId="0CA96689" w14:textId="05FA1F58" w:rsidR="00500CC0" w:rsidRPr="00D21A25" w:rsidRDefault="008D642B" w:rsidP="00500CC0">
      <w:pPr>
        <w:pStyle w:val="RAN1bullet1"/>
        <w:rPr>
          <w:rFonts w:ascii="Times New Roman" w:hAnsi="Times New Roman"/>
        </w:rPr>
      </w:pPr>
      <w:r w:rsidRPr="006E40D1">
        <w:rPr>
          <w:rFonts w:ascii="Times New Roman" w:hAnsi="Times New Roman"/>
        </w:rPr>
        <w:t>SRS</w:t>
      </w:r>
      <w:r w:rsidR="00D21A25" w:rsidRPr="006E40D1">
        <w:rPr>
          <w:rFonts w:ascii="Times New Roman" w:hAnsi="Times New Roman"/>
        </w:rPr>
        <w:t xml:space="preserve"> enhancement</w:t>
      </w:r>
    </w:p>
    <w:p w14:paraId="277B54DD" w14:textId="77777777" w:rsidR="00500CC0" w:rsidRDefault="00500CC0" w:rsidP="00500CC0">
      <w:pPr>
        <w:pStyle w:val="RAN1bullet1"/>
        <w:numPr>
          <w:ilvl w:val="0"/>
          <w:numId w:val="0"/>
        </w:numPr>
        <w:ind w:hanging="11"/>
      </w:pPr>
    </w:p>
    <w:p w14:paraId="3EEC491D" w14:textId="0F92AAC3" w:rsidR="00DA76DF" w:rsidRDefault="00DA76DF" w:rsidP="004B388F">
      <w:pPr>
        <w:pStyle w:val="1"/>
      </w:pPr>
      <w:r w:rsidRPr="002F4600">
        <w:t>Discussion</w:t>
      </w:r>
      <w:r w:rsidR="00516BF7">
        <w:t xml:space="preserve"> on </w:t>
      </w:r>
      <w:r w:rsidR="00B85C28">
        <w:t xml:space="preserve">block </w:t>
      </w:r>
      <w:r w:rsidR="008275B3">
        <w:t xml:space="preserve">interlaced </w:t>
      </w:r>
      <w:r w:rsidR="00D21A25">
        <w:t>PUSCH</w:t>
      </w:r>
    </w:p>
    <w:p w14:paraId="08ADBDC1" w14:textId="2EE8E4F3" w:rsidR="00145BFF" w:rsidRDefault="00145BFF" w:rsidP="001F0571">
      <w:pPr>
        <w:spacing w:after="0"/>
        <w:rPr>
          <w:rFonts w:ascii="Times New Roman" w:eastAsia="SimSun" w:hAnsi="Times New Roman"/>
          <w:lang w:eastAsia="zh-CN"/>
        </w:rPr>
      </w:pPr>
      <w:r>
        <w:rPr>
          <w:rFonts w:ascii="Times New Roman" w:eastAsia="SimSun" w:hAnsi="Times New Roman" w:hint="cs"/>
          <w:lang w:eastAsia="zh-CN"/>
        </w:rPr>
        <w:t>T</w:t>
      </w:r>
      <w:r>
        <w:rPr>
          <w:rFonts w:ascii="Times New Roman" w:eastAsia="SimSun" w:hAnsi="Times New Roman"/>
          <w:lang w:eastAsia="zh-CN"/>
        </w:rPr>
        <w:t xml:space="preserve">his chapter is the resubmission of </w:t>
      </w:r>
      <w:r>
        <w:rPr>
          <w:rFonts w:ascii="Times New Roman" w:eastAsia="SimSun" w:hAnsi="Times New Roman"/>
          <w:lang w:eastAsia="zh-CN"/>
        </w:rPr>
        <w:fldChar w:fldCharType="begin"/>
      </w:r>
      <w:r>
        <w:rPr>
          <w:rFonts w:ascii="Times New Roman" w:eastAsia="SimSun" w:hAnsi="Times New Roman"/>
          <w:lang w:eastAsia="zh-CN"/>
        </w:rPr>
        <w:instrText xml:space="preserve"> REF _Ref4418765 \r \h </w:instrText>
      </w:r>
      <w:r>
        <w:rPr>
          <w:rFonts w:ascii="Times New Roman" w:eastAsia="SimSun" w:hAnsi="Times New Roman"/>
          <w:lang w:eastAsia="zh-CN"/>
        </w:rPr>
      </w:r>
      <w:r>
        <w:rPr>
          <w:rFonts w:ascii="Times New Roman" w:eastAsia="SimSun" w:hAnsi="Times New Roman"/>
          <w:lang w:eastAsia="zh-CN"/>
        </w:rPr>
        <w:fldChar w:fldCharType="separate"/>
      </w:r>
      <w:r w:rsidR="00B25247">
        <w:rPr>
          <w:rFonts w:ascii="Times New Roman" w:eastAsia="SimSun" w:hAnsi="Times New Roman"/>
          <w:lang w:eastAsia="zh-CN"/>
        </w:rPr>
        <w:t>[1]</w:t>
      </w:r>
      <w:r>
        <w:rPr>
          <w:rFonts w:ascii="Times New Roman" w:eastAsia="SimSun" w:hAnsi="Times New Roman"/>
          <w:lang w:eastAsia="zh-CN"/>
        </w:rPr>
        <w:fldChar w:fldCharType="end"/>
      </w:r>
      <w:r>
        <w:rPr>
          <w:rFonts w:ascii="Times New Roman" w:eastAsia="SimSun" w:hAnsi="Times New Roman"/>
          <w:lang w:eastAsia="zh-CN"/>
        </w:rPr>
        <w:t>.</w:t>
      </w:r>
    </w:p>
    <w:p w14:paraId="31EF245A" w14:textId="77777777" w:rsidR="001F0571" w:rsidRPr="001F0571" w:rsidRDefault="001F0571" w:rsidP="001F0571">
      <w:pPr>
        <w:spacing w:after="0"/>
        <w:rPr>
          <w:rFonts w:ascii="Times New Roman" w:eastAsia="SimSun" w:hAnsi="Times New Roman"/>
          <w:lang w:eastAsia="zh-CN"/>
        </w:rPr>
      </w:pPr>
    </w:p>
    <w:p w14:paraId="67EE4406" w14:textId="23413DCF" w:rsidR="00D21A25" w:rsidRDefault="00D21A25" w:rsidP="006E40D1">
      <w:pPr>
        <w:pStyle w:val="2"/>
      </w:pPr>
      <w:r w:rsidRPr="002F4600">
        <w:t>Discussion</w:t>
      </w:r>
      <w:r>
        <w:t xml:space="preserve"> on flexible starting point </w:t>
      </w:r>
      <w:r w:rsidR="006E40D1">
        <w:t>due to LBT</w:t>
      </w:r>
    </w:p>
    <w:p w14:paraId="6B821DB5" w14:textId="28E2BAC0" w:rsidR="0080728E" w:rsidRDefault="0080728E" w:rsidP="0080728E">
      <w:pPr>
        <w:spacing w:after="0"/>
        <w:rPr>
          <w:rFonts w:ascii="Times New Roman" w:hAnsi="Times New Roman"/>
          <w:lang w:val="en-US" w:eastAsia="ja-JP"/>
        </w:rPr>
      </w:pPr>
      <w:r>
        <w:rPr>
          <w:rFonts w:ascii="Times New Roman" w:hAnsi="Times New Roman" w:hint="eastAsia"/>
          <w:lang w:val="en-US" w:eastAsia="ja-JP"/>
        </w:rPr>
        <w:t>NR</w:t>
      </w:r>
      <w:r>
        <w:rPr>
          <w:rFonts w:ascii="Times New Roman" w:hAnsi="Times New Roman"/>
          <w:lang w:val="en-US" w:eastAsia="ja-JP"/>
        </w:rPr>
        <w:t>-U TR</w:t>
      </w:r>
      <w:r w:rsidR="00D252D2">
        <w:rPr>
          <w:rFonts w:ascii="Times New Roman" w:hAnsi="Times New Roman"/>
          <w:lang w:val="en-US" w:eastAsia="ja-JP"/>
        </w:rPr>
        <w:t xml:space="preserve"> </w:t>
      </w:r>
      <w:r w:rsidR="00554504">
        <w:rPr>
          <w:rFonts w:ascii="Times New Roman" w:hAnsi="Times New Roman"/>
          <w:lang w:val="en-US" w:eastAsia="ja-JP"/>
        </w:rPr>
        <w:fldChar w:fldCharType="begin"/>
      </w:r>
      <w:r w:rsidR="00554504">
        <w:rPr>
          <w:rFonts w:ascii="Times New Roman" w:hAnsi="Times New Roman"/>
          <w:lang w:val="en-US" w:eastAsia="ja-JP"/>
        </w:rPr>
        <w:instrText xml:space="preserve"> REF _Ref534792030 \r \h </w:instrText>
      </w:r>
      <w:r w:rsidR="00554504">
        <w:rPr>
          <w:rFonts w:ascii="Times New Roman" w:hAnsi="Times New Roman"/>
          <w:lang w:val="en-US" w:eastAsia="ja-JP"/>
        </w:rPr>
      </w:r>
      <w:r w:rsidR="00554504">
        <w:rPr>
          <w:rFonts w:ascii="Times New Roman" w:hAnsi="Times New Roman"/>
          <w:lang w:val="en-US" w:eastAsia="ja-JP"/>
        </w:rPr>
        <w:fldChar w:fldCharType="separate"/>
      </w:r>
      <w:r w:rsidR="00B25247">
        <w:rPr>
          <w:rFonts w:ascii="Times New Roman" w:hAnsi="Times New Roman"/>
          <w:lang w:val="en-US" w:eastAsia="ja-JP"/>
        </w:rPr>
        <w:t>[2]</w:t>
      </w:r>
      <w:r w:rsidR="00554504">
        <w:rPr>
          <w:rFonts w:ascii="Times New Roman" w:hAnsi="Times New Roman"/>
          <w:lang w:val="en-US" w:eastAsia="ja-JP"/>
        </w:rPr>
        <w:fldChar w:fldCharType="end"/>
      </w:r>
      <w:r w:rsidR="00554504">
        <w:rPr>
          <w:rFonts w:ascii="Times New Roman" w:hAnsi="Times New Roman"/>
          <w:lang w:val="en-US" w:eastAsia="ja-JP"/>
        </w:rPr>
        <w:t xml:space="preserve"> </w:t>
      </w:r>
      <w:r w:rsidR="00D252D2">
        <w:rPr>
          <w:rFonts w:ascii="Times New Roman" w:hAnsi="Times New Roman"/>
          <w:lang w:val="en-US" w:eastAsia="ja-JP"/>
        </w:rPr>
        <w:t>mentions the following discussion related to the PUSCH starting point</w:t>
      </w:r>
      <w:r>
        <w:rPr>
          <w:rFonts w:ascii="Times New Roman" w:hAnsi="Times New Roman"/>
          <w:lang w:val="en-US" w:eastAsia="ja-JP"/>
        </w:rPr>
        <w:t>:</w:t>
      </w:r>
    </w:p>
    <w:tbl>
      <w:tblPr>
        <w:tblStyle w:val="af2"/>
        <w:tblW w:w="0" w:type="auto"/>
        <w:tblLook w:val="04A0" w:firstRow="1" w:lastRow="0" w:firstColumn="1" w:lastColumn="0" w:noHBand="0" w:noVBand="1"/>
      </w:tblPr>
      <w:tblGrid>
        <w:gridCol w:w="9630"/>
      </w:tblGrid>
      <w:tr w:rsidR="0080728E" w14:paraId="2E0414EC" w14:textId="77777777" w:rsidTr="000C220F">
        <w:tc>
          <w:tcPr>
            <w:tcW w:w="9630" w:type="dxa"/>
          </w:tcPr>
          <w:p w14:paraId="79BA94DF" w14:textId="77777777" w:rsidR="0080728E" w:rsidRPr="00FD0BE4" w:rsidRDefault="0080728E" w:rsidP="000C220F">
            <w:pPr>
              <w:rPr>
                <w:rFonts w:ascii="Times New Roman" w:eastAsia="SimSun" w:hAnsi="Times New Roman"/>
                <w:lang w:eastAsia="x-none"/>
              </w:rPr>
            </w:pPr>
            <w:r w:rsidRPr="00FD0BE4">
              <w:rPr>
                <w:rFonts w:ascii="Times New Roman" w:eastAsia="SimSun" w:hAnsi="Times New Roman"/>
                <w:lang w:eastAsia="x-none"/>
              </w:rPr>
              <w:t>The following options have been identified as possible candidate at least for the first PUSCH(s) transmitted in the UL transmission burst.</w:t>
            </w:r>
          </w:p>
          <w:p w14:paraId="05EE336A" w14:textId="77777777" w:rsidR="0080728E" w:rsidRPr="00FD0BE4" w:rsidRDefault="0080728E" w:rsidP="000C220F">
            <w:pPr>
              <w:ind w:left="568" w:hanging="284"/>
              <w:rPr>
                <w:rFonts w:ascii="Times New Roman" w:eastAsia="SimSun" w:hAnsi="Times New Roman"/>
                <w:lang w:eastAsia="x-none"/>
              </w:rPr>
            </w:pPr>
            <w:r w:rsidRPr="00FD0BE4">
              <w:rPr>
                <w:rFonts w:ascii="Times New Roman" w:eastAsia="SimSun" w:hAnsi="Times New Roman"/>
                <w:lang w:eastAsia="x-none"/>
              </w:rPr>
              <w:t>-</w:t>
            </w:r>
            <w:r w:rsidRPr="00FD0BE4">
              <w:rPr>
                <w:rFonts w:ascii="Times New Roman" w:eastAsia="SimSun" w:hAnsi="Times New Roman"/>
                <w:lang w:eastAsia="x-none"/>
              </w:rPr>
              <w:tab/>
            </w:r>
            <w:r w:rsidRPr="00FD0BE4">
              <w:rPr>
                <w:rFonts w:ascii="Times New Roman" w:eastAsia="SimSun" w:hAnsi="Times New Roman" w:hint="eastAsia"/>
                <w:lang w:eastAsia="x-none"/>
              </w:rPr>
              <w:t>Option 1</w:t>
            </w:r>
            <w:r w:rsidRPr="00FD0BE4">
              <w:rPr>
                <w:rFonts w:ascii="Times New Roman" w:eastAsia="SimSun" w:hAnsi="Times New Roman"/>
                <w:lang w:eastAsia="x-none"/>
              </w:rPr>
              <w:t>: PUSCH(s) as in Rel-15 NR</w:t>
            </w:r>
          </w:p>
          <w:p w14:paraId="1E371B7D" w14:textId="77777777" w:rsidR="0080728E" w:rsidRPr="00FD0BE4" w:rsidRDefault="0080728E" w:rsidP="000C220F">
            <w:pPr>
              <w:ind w:left="568" w:hanging="284"/>
              <w:rPr>
                <w:rFonts w:ascii="Times New Roman" w:eastAsia="SimSun" w:hAnsi="Times New Roman"/>
                <w:lang w:eastAsia="x-none"/>
              </w:rPr>
            </w:pPr>
            <w:r w:rsidRPr="00FD0BE4">
              <w:rPr>
                <w:rFonts w:ascii="Times New Roman" w:eastAsia="SimSun" w:hAnsi="Times New Roman"/>
                <w:lang w:eastAsia="x-none"/>
              </w:rPr>
              <w:t>-</w:t>
            </w:r>
            <w:r w:rsidRPr="00FD0BE4">
              <w:rPr>
                <w:rFonts w:ascii="Times New Roman" w:eastAsia="SimSun" w:hAnsi="Times New Roman"/>
                <w:lang w:eastAsia="x-none"/>
              </w:rPr>
              <w:tab/>
              <w:t xml:space="preserve">Option 2: Multiple starting positions in one or multiple slot(s) are allowed for PUSCH(s) scheduled by a single UL grant (i.e., not a configured grant) and one of the multiple PUSCH starting positions can be decided depending on LBT outcome. </w:t>
            </w:r>
          </w:p>
          <w:p w14:paraId="432643CE" w14:textId="77777777" w:rsidR="0080728E" w:rsidRPr="00FD0BE4" w:rsidRDefault="0080728E" w:rsidP="000C220F">
            <w:pPr>
              <w:rPr>
                <w:rFonts w:ascii="Times New Roman" w:hAnsi="Times New Roman"/>
                <w:lang w:eastAsia="ja-JP"/>
              </w:rPr>
            </w:pPr>
            <w:r w:rsidRPr="00FD0BE4">
              <w:rPr>
                <w:rFonts w:ascii="Times New Roman" w:eastAsia="SimSun" w:hAnsi="Times New Roman"/>
                <w:lang w:eastAsia="x-none"/>
              </w:rPr>
              <w:t>It is noted that for above options, the ending position of the PUSCH is fixed as indicated by the UL grant.</w:t>
            </w:r>
          </w:p>
        </w:tc>
      </w:tr>
    </w:tbl>
    <w:p w14:paraId="6DA36877" w14:textId="77777777" w:rsidR="0080728E" w:rsidRDefault="0080728E" w:rsidP="0080728E">
      <w:pPr>
        <w:spacing w:after="0"/>
        <w:rPr>
          <w:rFonts w:ascii="Times New Roman" w:hAnsi="Times New Roman"/>
          <w:lang w:val="en-US" w:eastAsia="ja-JP"/>
        </w:rPr>
      </w:pPr>
    </w:p>
    <w:p w14:paraId="735931F6" w14:textId="1B7DEE44" w:rsidR="00D252D2" w:rsidRDefault="00D252D2" w:rsidP="0080728E">
      <w:pPr>
        <w:spacing w:after="0"/>
        <w:rPr>
          <w:rFonts w:ascii="Times New Roman" w:hAnsi="Times New Roman"/>
          <w:lang w:val="en-US" w:eastAsia="ja-JP"/>
        </w:rPr>
      </w:pPr>
      <w:r>
        <w:rPr>
          <w:rFonts w:ascii="Times New Roman" w:hAnsi="Times New Roman"/>
          <w:lang w:val="en-US" w:eastAsia="ja-JP"/>
        </w:rPr>
        <w:t xml:space="preserve">We propose Option 1 only. </w:t>
      </w:r>
      <w:r w:rsidR="00724F43">
        <w:rPr>
          <w:rFonts w:ascii="Times New Roman" w:hAnsi="Times New Roman"/>
          <w:lang w:val="en-US" w:eastAsia="ja-JP"/>
        </w:rPr>
        <w:t xml:space="preserve">We understand Option 2 is </w:t>
      </w:r>
      <w:r w:rsidR="0055609B">
        <w:rPr>
          <w:rFonts w:ascii="Times New Roman" w:hAnsi="Times New Roman"/>
          <w:lang w:val="en-US" w:eastAsia="ja-JP"/>
        </w:rPr>
        <w:t>resource-efficient as</w:t>
      </w:r>
      <w:r w:rsidR="00724F43">
        <w:rPr>
          <w:rFonts w:ascii="Times New Roman" w:hAnsi="Times New Roman"/>
          <w:lang w:val="en-US" w:eastAsia="ja-JP"/>
        </w:rPr>
        <w:t xml:space="preserve"> the </w:t>
      </w:r>
      <w:r w:rsidR="00F6274F">
        <w:rPr>
          <w:rFonts w:ascii="Times New Roman" w:hAnsi="Times New Roman"/>
          <w:lang w:val="en-US" w:eastAsia="ja-JP"/>
        </w:rPr>
        <w:t xml:space="preserve">PUSCH </w:t>
      </w:r>
      <w:r w:rsidR="00724F43">
        <w:rPr>
          <w:rFonts w:ascii="Times New Roman" w:hAnsi="Times New Roman"/>
          <w:lang w:val="en-US" w:eastAsia="ja-JP"/>
        </w:rPr>
        <w:t xml:space="preserve">partial slot </w:t>
      </w:r>
      <w:r w:rsidR="004F36DC">
        <w:rPr>
          <w:rFonts w:ascii="Times New Roman" w:hAnsi="Times New Roman"/>
          <w:lang w:val="en-US" w:eastAsia="ja-JP"/>
        </w:rPr>
        <w:t xml:space="preserve">can start </w:t>
      </w:r>
      <w:r w:rsidR="00724F43">
        <w:rPr>
          <w:rFonts w:ascii="Times New Roman" w:hAnsi="Times New Roman"/>
          <w:lang w:val="en-US" w:eastAsia="ja-JP"/>
        </w:rPr>
        <w:t>immediately after LBT pass</w:t>
      </w:r>
      <w:r w:rsidR="00724F43" w:rsidRPr="00D252D2">
        <w:rPr>
          <w:rFonts w:ascii="Times New Roman" w:hAnsi="Times New Roman"/>
          <w:lang w:val="en-US" w:eastAsia="ja-JP"/>
        </w:rPr>
        <w:t xml:space="preserve"> </w:t>
      </w:r>
      <w:r w:rsidR="00724F43">
        <w:rPr>
          <w:rFonts w:ascii="Times New Roman" w:hAnsi="Times New Roman"/>
          <w:lang w:val="en-US" w:eastAsia="ja-JP"/>
        </w:rPr>
        <w:t>whe</w:t>
      </w:r>
      <w:r w:rsidR="003A07E1">
        <w:rPr>
          <w:rFonts w:ascii="Times New Roman" w:hAnsi="Times New Roman"/>
          <w:lang w:val="en-US" w:eastAsia="ja-JP"/>
        </w:rPr>
        <w:t>n</w:t>
      </w:r>
      <w:r w:rsidR="00724F43">
        <w:rPr>
          <w:rFonts w:ascii="Times New Roman" w:hAnsi="Times New Roman"/>
          <w:lang w:val="en-US" w:eastAsia="ja-JP"/>
        </w:rPr>
        <w:t xml:space="preserve"> LBT </w:t>
      </w:r>
      <w:r w:rsidR="00284B62">
        <w:rPr>
          <w:rFonts w:ascii="Times New Roman" w:hAnsi="Times New Roman"/>
          <w:lang w:val="en-US" w:eastAsia="ja-JP"/>
        </w:rPr>
        <w:t>frequently fail</w:t>
      </w:r>
      <w:r w:rsidR="003A07E1">
        <w:rPr>
          <w:rFonts w:ascii="Times New Roman" w:hAnsi="Times New Roman"/>
          <w:lang w:val="en-US" w:eastAsia="ja-JP"/>
        </w:rPr>
        <w:t>s</w:t>
      </w:r>
      <w:r w:rsidR="00284B62">
        <w:rPr>
          <w:rFonts w:ascii="Times New Roman" w:hAnsi="Times New Roman"/>
          <w:lang w:val="en-US" w:eastAsia="ja-JP"/>
        </w:rPr>
        <w:t xml:space="preserve">. However, </w:t>
      </w:r>
      <w:r w:rsidR="00E2581C">
        <w:rPr>
          <w:rFonts w:ascii="Times New Roman" w:hAnsi="Times New Roman"/>
          <w:lang w:val="en-US" w:eastAsia="ja-JP"/>
        </w:rPr>
        <w:t>our position is</w:t>
      </w:r>
      <w:r w:rsidR="00284B62">
        <w:rPr>
          <w:rFonts w:ascii="Times New Roman" w:hAnsi="Times New Roman"/>
          <w:lang w:val="en-US" w:eastAsia="ja-JP"/>
        </w:rPr>
        <w:t xml:space="preserve"> that the g</w:t>
      </w:r>
      <w:r w:rsidRPr="00D252D2">
        <w:rPr>
          <w:rFonts w:ascii="Times New Roman" w:hAnsi="Times New Roman"/>
          <w:lang w:val="en-US" w:eastAsia="ja-JP"/>
        </w:rPr>
        <w:t xml:space="preserve">rant-based PUSCH is sent in </w:t>
      </w:r>
      <w:r w:rsidR="00F265DB">
        <w:rPr>
          <w:rFonts w:ascii="Times New Roman" w:hAnsi="Times New Roman"/>
          <w:lang w:val="en-US" w:eastAsia="ja-JP"/>
        </w:rPr>
        <w:t xml:space="preserve">gNB </w:t>
      </w:r>
      <w:r w:rsidRPr="00D252D2">
        <w:rPr>
          <w:rFonts w:ascii="Times New Roman" w:hAnsi="Times New Roman"/>
          <w:lang w:val="en-US" w:eastAsia="ja-JP"/>
        </w:rPr>
        <w:t>shared COT with LBT cat 1 or 2</w:t>
      </w:r>
      <w:r w:rsidR="00E2581C">
        <w:rPr>
          <w:rFonts w:ascii="Times New Roman" w:hAnsi="Times New Roman"/>
          <w:lang w:val="en-US" w:eastAsia="ja-JP"/>
        </w:rPr>
        <w:t xml:space="preserve"> to simplify the gNB reception process and rec</w:t>
      </w:r>
      <w:r w:rsidR="00965C09">
        <w:rPr>
          <w:rFonts w:ascii="Times New Roman" w:hAnsi="Times New Roman"/>
          <w:lang w:val="en-US" w:eastAsia="ja-JP"/>
        </w:rPr>
        <w:t>eiver side (at gNB) LBT assurance</w:t>
      </w:r>
      <w:r w:rsidRPr="00D252D2">
        <w:rPr>
          <w:rFonts w:ascii="Times New Roman" w:hAnsi="Times New Roman"/>
          <w:lang w:val="en-US" w:eastAsia="ja-JP"/>
        </w:rPr>
        <w:t xml:space="preserve">. </w:t>
      </w:r>
      <w:r w:rsidR="004125FF">
        <w:rPr>
          <w:rFonts w:ascii="Times New Roman" w:hAnsi="Times New Roman"/>
          <w:lang w:val="en-US" w:eastAsia="ja-JP"/>
        </w:rPr>
        <w:t>On this assumption</w:t>
      </w:r>
      <w:r w:rsidRPr="00D252D2">
        <w:rPr>
          <w:rFonts w:ascii="Times New Roman" w:hAnsi="Times New Roman"/>
          <w:lang w:val="en-US" w:eastAsia="ja-JP"/>
        </w:rPr>
        <w:t>, the po</w:t>
      </w:r>
      <w:r>
        <w:rPr>
          <w:rFonts w:ascii="Times New Roman" w:hAnsi="Times New Roman"/>
          <w:lang w:val="en-US" w:eastAsia="ja-JP"/>
        </w:rPr>
        <w:t xml:space="preserve">ssibility of LBT failure </w:t>
      </w:r>
      <w:r w:rsidR="00880063">
        <w:rPr>
          <w:rFonts w:ascii="Times New Roman" w:hAnsi="Times New Roman"/>
          <w:lang w:val="en-US" w:eastAsia="ja-JP"/>
        </w:rPr>
        <w:t>would be</w:t>
      </w:r>
      <w:r>
        <w:rPr>
          <w:rFonts w:ascii="Times New Roman" w:hAnsi="Times New Roman"/>
          <w:lang w:val="en-US" w:eastAsia="ja-JP"/>
        </w:rPr>
        <w:t xml:space="preserve"> low</w:t>
      </w:r>
      <w:r w:rsidR="00CD7D98">
        <w:rPr>
          <w:rFonts w:ascii="Times New Roman" w:hAnsi="Times New Roman"/>
          <w:lang w:val="en-US" w:eastAsia="ja-JP"/>
        </w:rPr>
        <w:t>,</w:t>
      </w:r>
      <w:r>
        <w:rPr>
          <w:rFonts w:ascii="Times New Roman" w:hAnsi="Times New Roman"/>
          <w:lang w:val="en-US" w:eastAsia="ja-JP"/>
        </w:rPr>
        <w:t xml:space="preserve"> and then the gain from option 2 seems</w:t>
      </w:r>
      <w:r w:rsidRPr="00D252D2">
        <w:rPr>
          <w:rFonts w:ascii="Times New Roman" w:hAnsi="Times New Roman"/>
          <w:lang w:val="en-US" w:eastAsia="ja-JP"/>
        </w:rPr>
        <w:t xml:space="preserve"> marginal.</w:t>
      </w:r>
    </w:p>
    <w:p w14:paraId="5890BF68" w14:textId="77777777" w:rsidR="00D252D2" w:rsidRDefault="00D252D2" w:rsidP="0080728E">
      <w:pPr>
        <w:spacing w:after="0"/>
        <w:rPr>
          <w:rFonts w:ascii="Times New Roman" w:hAnsi="Times New Roman"/>
          <w:lang w:val="en-US" w:eastAsia="ja-JP"/>
        </w:rPr>
      </w:pPr>
    </w:p>
    <w:p w14:paraId="281179A3" w14:textId="11F3F737" w:rsidR="0080728E" w:rsidRDefault="00D252D2" w:rsidP="0080728E">
      <w:pPr>
        <w:spacing w:after="0"/>
        <w:rPr>
          <w:rFonts w:ascii="Times New Roman" w:hAnsi="Times New Roman"/>
          <w:lang w:val="en-US" w:eastAsia="ja-JP"/>
        </w:rPr>
      </w:pPr>
      <w:r>
        <w:rPr>
          <w:rFonts w:ascii="Times New Roman" w:hAnsi="Times New Roman"/>
          <w:lang w:val="en-US" w:eastAsia="ja-JP"/>
        </w:rPr>
        <w:t xml:space="preserve">Even if the gain from </w:t>
      </w:r>
      <w:r w:rsidR="0080728E">
        <w:rPr>
          <w:rFonts w:ascii="Times New Roman" w:hAnsi="Times New Roman"/>
          <w:lang w:val="en-US" w:eastAsia="ja-JP"/>
        </w:rPr>
        <w:t xml:space="preserve">Option 2 is </w:t>
      </w:r>
      <w:r>
        <w:rPr>
          <w:rFonts w:ascii="Times New Roman" w:hAnsi="Times New Roman"/>
          <w:lang w:val="en-US" w:eastAsia="ja-JP"/>
        </w:rPr>
        <w:t>important,</w:t>
      </w:r>
      <w:r w:rsidR="0080728E">
        <w:rPr>
          <w:rFonts w:ascii="Times New Roman" w:hAnsi="Times New Roman"/>
          <w:lang w:val="en-US" w:eastAsia="ja-JP"/>
        </w:rPr>
        <w:t xml:space="preserve"> </w:t>
      </w:r>
      <w:r>
        <w:rPr>
          <w:rFonts w:ascii="Times New Roman" w:hAnsi="Times New Roman"/>
          <w:lang w:val="en-US" w:eastAsia="ja-JP"/>
        </w:rPr>
        <w:t xml:space="preserve">further discussion on the following aspects </w:t>
      </w:r>
      <w:r w:rsidR="00F265DB">
        <w:rPr>
          <w:rFonts w:ascii="Times New Roman" w:hAnsi="Times New Roman"/>
          <w:lang w:val="en-US" w:eastAsia="ja-JP"/>
        </w:rPr>
        <w:t>are</w:t>
      </w:r>
      <w:r>
        <w:rPr>
          <w:rFonts w:ascii="Times New Roman" w:hAnsi="Times New Roman"/>
          <w:lang w:val="en-US" w:eastAsia="ja-JP"/>
        </w:rPr>
        <w:t xml:space="preserve"> needed to support this option:</w:t>
      </w:r>
    </w:p>
    <w:p w14:paraId="41743982" w14:textId="7BD9B7AD" w:rsidR="0080728E" w:rsidRDefault="0080728E" w:rsidP="0080728E">
      <w:pPr>
        <w:pStyle w:val="RAN1bullet1"/>
        <w:ind w:left="360"/>
        <w:rPr>
          <w:lang w:val="en-US"/>
        </w:rPr>
      </w:pPr>
      <w:r>
        <w:rPr>
          <w:lang w:val="en-US"/>
        </w:rPr>
        <w:t xml:space="preserve">How gNB detect the PUSCH starting point without the knowledge of the UE LBT’s situation </w:t>
      </w:r>
    </w:p>
    <w:p w14:paraId="22CEFB28" w14:textId="701702E5" w:rsidR="0080728E" w:rsidRDefault="0080728E" w:rsidP="0080728E">
      <w:pPr>
        <w:pStyle w:val="RAN1bullet1"/>
        <w:ind w:left="360"/>
        <w:rPr>
          <w:lang w:val="en-US"/>
        </w:rPr>
      </w:pPr>
      <w:r>
        <w:rPr>
          <w:lang w:val="en-US"/>
        </w:rPr>
        <w:t>Whether puncture or perform rate-matching related to the part of PUSCH before LBT pass.</w:t>
      </w:r>
    </w:p>
    <w:p w14:paraId="32F4E939" w14:textId="0BB59E33" w:rsidR="00D252D2" w:rsidRDefault="00D252D2" w:rsidP="00B6004D">
      <w:pPr>
        <w:spacing w:after="0"/>
        <w:rPr>
          <w:rFonts w:ascii="Times New Roman" w:hAnsi="Times New Roman"/>
          <w:lang w:val="en-US" w:eastAsia="ja-JP"/>
        </w:rPr>
      </w:pPr>
      <w:r>
        <w:rPr>
          <w:rFonts w:ascii="Times New Roman" w:hAnsi="Times New Roman"/>
          <w:lang w:val="en-US" w:eastAsia="ja-JP"/>
        </w:rPr>
        <w:t xml:space="preserve">Taking account of the standardization effort, to support option 1 </w:t>
      </w:r>
      <w:r w:rsidR="00243BB9">
        <w:rPr>
          <w:rFonts w:ascii="Times New Roman" w:hAnsi="Times New Roman"/>
          <w:lang w:val="en-US" w:eastAsia="ja-JP"/>
        </w:rPr>
        <w:t>is</w:t>
      </w:r>
      <w:r w:rsidR="001A5043">
        <w:rPr>
          <w:rFonts w:ascii="Times New Roman" w:hAnsi="Times New Roman"/>
          <w:lang w:val="en-US" w:eastAsia="ja-JP"/>
        </w:rPr>
        <w:t xml:space="preserve"> </w:t>
      </w:r>
      <w:r>
        <w:rPr>
          <w:rFonts w:ascii="Times New Roman" w:hAnsi="Times New Roman"/>
          <w:lang w:val="en-US" w:eastAsia="ja-JP"/>
        </w:rPr>
        <w:t>reasonable.</w:t>
      </w:r>
    </w:p>
    <w:p w14:paraId="438E6564" w14:textId="7846F049" w:rsidR="00D252D2" w:rsidRDefault="00D252D2" w:rsidP="00B6004D">
      <w:pPr>
        <w:pStyle w:val="Proposal"/>
      </w:pPr>
      <w:bookmarkStart w:id="0" w:name="PUSCH_starting"/>
      <w:r>
        <w:t xml:space="preserve">Proposal </w:t>
      </w:r>
      <w:r w:rsidR="00790CE9">
        <w:t>1</w:t>
      </w:r>
      <w:r>
        <w:t>:</w:t>
      </w:r>
      <w:r>
        <w:tab/>
        <w:t>For grant</w:t>
      </w:r>
      <w:r w:rsidR="00D67DD1">
        <w:t>-based</w:t>
      </w:r>
      <w:r>
        <w:t xml:space="preserve"> PUSCH, NR-U supports the same starting points only as in Rel-15 NR (i.e. support </w:t>
      </w:r>
      <w:r w:rsidR="00067337">
        <w:t>O</w:t>
      </w:r>
      <w:r>
        <w:t>ption 1</w:t>
      </w:r>
      <w:r w:rsidR="00576144">
        <w:t xml:space="preserve"> only</w:t>
      </w:r>
      <w:r>
        <w:t>).</w:t>
      </w:r>
    </w:p>
    <w:bookmarkEnd w:id="0"/>
    <w:p w14:paraId="6B06A127" w14:textId="0EE420C8" w:rsidR="00D21A25" w:rsidRDefault="00D21A25" w:rsidP="00BA766A">
      <w:pPr>
        <w:tabs>
          <w:tab w:val="left" w:pos="0"/>
        </w:tabs>
        <w:spacing w:after="0"/>
        <w:rPr>
          <w:rFonts w:ascii="Times New Roman" w:hAnsi="Times New Roman"/>
          <w:lang w:eastAsia="ja-JP"/>
        </w:rPr>
      </w:pPr>
    </w:p>
    <w:p w14:paraId="4B16EEB0" w14:textId="70A7BCC8" w:rsidR="00584E4B" w:rsidRDefault="00CD2109" w:rsidP="002A6175">
      <w:pPr>
        <w:pStyle w:val="2"/>
      </w:pPr>
      <w:r>
        <w:t xml:space="preserve">PUSCH resource allocation </w:t>
      </w:r>
      <w:r w:rsidRPr="00CD2109">
        <w:rPr>
          <w:rFonts w:eastAsiaTheme="minorEastAsia"/>
          <w:lang w:eastAsia="ja-JP"/>
        </w:rPr>
        <w:t>scheme in frequency domain</w:t>
      </w:r>
    </w:p>
    <w:p w14:paraId="4A7F89AB" w14:textId="5022C856" w:rsidR="00584E4B" w:rsidRDefault="00584E4B" w:rsidP="005D5C48">
      <w:pPr>
        <w:spacing w:after="0"/>
        <w:rPr>
          <w:rFonts w:ascii="Times New Roman" w:hAnsi="Times New Roman"/>
        </w:rPr>
      </w:pPr>
      <w:r>
        <w:rPr>
          <w:rFonts w:ascii="Times New Roman" w:hAnsi="Times New Roman"/>
        </w:rPr>
        <w:t xml:space="preserve">In LAA, PRB-based block-interlace design is applied for PUSCH transmission and, uplink resource allocation type 3 is used as the PUSCH resource allocation. The uplink resource allocation type 3 can allocate the interlace resource of 100 PRBs at maximum. The resource allocation field in UL grant consists of a resource indication value (RIV). The RIV uniquely corresponds to the starting PRB in </w:t>
      </w:r>
      <w:r w:rsidR="00CE64B8">
        <w:rPr>
          <w:rFonts w:ascii="Times New Roman" w:hAnsi="Times New Roman"/>
        </w:rPr>
        <w:t xml:space="preserve">a </w:t>
      </w:r>
      <w:r>
        <w:rPr>
          <w:rFonts w:ascii="Times New Roman" w:hAnsi="Times New Roman"/>
        </w:rPr>
        <w:t xml:space="preserve">cluster and continuous allocation length in </w:t>
      </w:r>
      <w:r w:rsidR="00CE64B8">
        <w:rPr>
          <w:rFonts w:ascii="Times New Roman" w:hAnsi="Times New Roman"/>
        </w:rPr>
        <w:t xml:space="preserve">a </w:t>
      </w:r>
      <w:r>
        <w:rPr>
          <w:rFonts w:ascii="Times New Roman" w:hAnsi="Times New Roman"/>
        </w:rPr>
        <w:t>cluster. The RIV is indicated within a cluster, and it is applied to all clusters.</w:t>
      </w:r>
    </w:p>
    <w:p w14:paraId="616C592A" w14:textId="77777777" w:rsidR="00790CE9" w:rsidRDefault="00790CE9" w:rsidP="005D5C48">
      <w:pPr>
        <w:spacing w:after="0"/>
        <w:rPr>
          <w:rFonts w:ascii="Times New Roman" w:hAnsi="Times New Roman"/>
        </w:rPr>
      </w:pPr>
    </w:p>
    <w:p w14:paraId="19D13107" w14:textId="14A59CDE" w:rsidR="00584E4B" w:rsidRDefault="00584E4B" w:rsidP="005D5C48">
      <w:pPr>
        <w:spacing w:after="0"/>
        <w:rPr>
          <w:rFonts w:ascii="Times New Roman" w:hAnsi="Times New Roman"/>
        </w:rPr>
      </w:pPr>
      <w:r>
        <w:rPr>
          <w:rFonts w:ascii="Times New Roman" w:hAnsi="Times New Roman"/>
        </w:rPr>
        <w:lastRenderedPageBreak/>
        <w:t>Similar scheme can be applied in NR-U. However, NR-U supports operating bandwidth of 20 MHz or more (e.g. 80MHz). Further, indicating the resource of 20MHz or more by one DCI has been discussed in RAN1. If the interlace allocation indicated by one RIV is always applied to all the clusters in the operating band, the number of PRBs per UE increase. It is inefficient for UE with only small data. Also, in the case of cell edge UE, transmission power may be limited.</w:t>
      </w:r>
    </w:p>
    <w:p w14:paraId="307FA6BF" w14:textId="77777777" w:rsidR="00790CE9" w:rsidRDefault="00790CE9" w:rsidP="005D5C48">
      <w:pPr>
        <w:spacing w:after="0"/>
        <w:rPr>
          <w:rFonts w:ascii="Times New Roman" w:hAnsi="Times New Roman"/>
        </w:rPr>
      </w:pPr>
    </w:p>
    <w:p w14:paraId="09528D19" w14:textId="4BD2C2E8" w:rsidR="00584E4B" w:rsidRDefault="00584E4B" w:rsidP="005D5C48">
      <w:pPr>
        <w:spacing w:after="0"/>
        <w:rPr>
          <w:rFonts w:ascii="Times New Roman" w:hAnsi="Times New Roman"/>
        </w:rPr>
      </w:pPr>
      <w:r>
        <w:rPr>
          <w:rFonts w:ascii="Times New Roman" w:hAnsi="Times New Roman"/>
        </w:rPr>
        <w:t xml:space="preserve">Therefore, in addition to the interlace allocation by RIV within cluster like LAA, </w:t>
      </w:r>
      <w:r w:rsidR="00BB0EA3">
        <w:rPr>
          <w:rFonts w:ascii="Times New Roman" w:hAnsi="Times New Roman"/>
        </w:rPr>
        <w:t xml:space="preserve">which cluster or which </w:t>
      </w:r>
      <w:r>
        <w:rPr>
          <w:rFonts w:ascii="Times New Roman" w:hAnsi="Times New Roman"/>
        </w:rPr>
        <w:t xml:space="preserve">20MHz </w:t>
      </w:r>
      <w:r w:rsidR="00067337">
        <w:rPr>
          <w:rFonts w:ascii="Times New Roman" w:hAnsi="Times New Roman"/>
        </w:rPr>
        <w:t xml:space="preserve">sub-band </w:t>
      </w:r>
      <w:r>
        <w:rPr>
          <w:rFonts w:ascii="Times New Roman" w:hAnsi="Times New Roman"/>
        </w:rPr>
        <w:t>units are appl</w:t>
      </w:r>
      <w:r w:rsidRPr="00584E4B">
        <w:rPr>
          <w:rFonts w:ascii="Times New Roman" w:hAnsi="Times New Roman"/>
        </w:rPr>
        <w:t xml:space="preserve">ied </w:t>
      </w:r>
      <w:r w:rsidR="00BB0EA3">
        <w:rPr>
          <w:rFonts w:ascii="Times New Roman" w:hAnsi="Times New Roman"/>
        </w:rPr>
        <w:t xml:space="preserve">should be indicated </w:t>
      </w:r>
      <w:r w:rsidRPr="00584E4B">
        <w:rPr>
          <w:rFonts w:ascii="Times New Roman" w:hAnsi="Times New Roman"/>
        </w:rPr>
        <w:t>as</w:t>
      </w:r>
      <w:r w:rsidRPr="00584E4B">
        <w:rPr>
          <w:rFonts w:ascii="Times New Roman" w:hAnsi="Times New Roman"/>
          <w:lang w:eastAsia="ja-JP"/>
        </w:rPr>
        <w:t xml:space="preserve"> </w:t>
      </w:r>
      <w:r w:rsidRPr="003A07E1">
        <w:rPr>
          <w:rFonts w:ascii="Times New Roman" w:hAnsi="Times New Roman"/>
          <w:lang w:eastAsia="ja-JP"/>
        </w:rPr>
        <w:fldChar w:fldCharType="begin"/>
      </w:r>
      <w:r w:rsidRPr="00584E4B">
        <w:rPr>
          <w:rFonts w:ascii="Times New Roman" w:hAnsi="Times New Roman"/>
          <w:lang w:eastAsia="ja-JP"/>
        </w:rPr>
        <w:instrText xml:space="preserve"> REF _Ref974039 \h </w:instrText>
      </w:r>
      <w:r>
        <w:rPr>
          <w:rFonts w:ascii="Times New Roman" w:hAnsi="Times New Roman"/>
          <w:lang w:eastAsia="ja-JP"/>
        </w:rPr>
        <w:instrText xml:space="preserve"> \* MERGEFORMAT </w:instrText>
      </w:r>
      <w:r w:rsidRPr="003A07E1">
        <w:rPr>
          <w:rFonts w:ascii="Times New Roman" w:hAnsi="Times New Roman"/>
          <w:lang w:eastAsia="ja-JP"/>
        </w:rPr>
      </w:r>
      <w:r w:rsidRPr="003A07E1">
        <w:rPr>
          <w:rFonts w:ascii="Times New Roman" w:hAnsi="Times New Roman"/>
          <w:lang w:eastAsia="ja-JP"/>
        </w:rPr>
        <w:fldChar w:fldCharType="separate"/>
      </w:r>
      <w:r w:rsidR="00B25247" w:rsidRPr="00B25247">
        <w:rPr>
          <w:rFonts w:ascii="Times New Roman" w:hAnsi="Times New Roman"/>
        </w:rPr>
        <w:t xml:space="preserve">Figure </w:t>
      </w:r>
      <w:r w:rsidR="00B25247" w:rsidRPr="00B25247">
        <w:rPr>
          <w:rFonts w:ascii="Times New Roman" w:hAnsi="Times New Roman"/>
          <w:noProof/>
        </w:rPr>
        <w:t>1</w:t>
      </w:r>
      <w:r w:rsidRPr="003A07E1">
        <w:rPr>
          <w:rFonts w:ascii="Times New Roman" w:hAnsi="Times New Roman"/>
          <w:lang w:eastAsia="ja-JP"/>
        </w:rPr>
        <w:fldChar w:fldCharType="end"/>
      </w:r>
      <w:r w:rsidRPr="00584E4B">
        <w:rPr>
          <w:rFonts w:ascii="Times New Roman" w:hAnsi="Times New Roman"/>
        </w:rPr>
        <w:t>.</w:t>
      </w:r>
      <w:r w:rsidR="00BB0EA3">
        <w:rPr>
          <w:rFonts w:ascii="Times New Roman" w:hAnsi="Times New Roman"/>
        </w:rPr>
        <w:t xml:space="preserve"> Such indication can be another RIV or additional bitmap.</w:t>
      </w:r>
    </w:p>
    <w:p w14:paraId="4DB8842C" w14:textId="77777777" w:rsidR="00790CE9" w:rsidRDefault="00790CE9" w:rsidP="005D5C48">
      <w:pPr>
        <w:spacing w:after="0"/>
        <w:rPr>
          <w:rFonts w:ascii="Times New Roman" w:eastAsia="SimSun" w:hAnsi="Times New Roman"/>
          <w:lang w:eastAsia="zh-CN"/>
        </w:rPr>
      </w:pPr>
    </w:p>
    <w:p w14:paraId="3EFBAA5C" w14:textId="4D045CF6" w:rsidR="00584E4B" w:rsidRDefault="00584E4B" w:rsidP="00994AB2">
      <w:pPr>
        <w:pStyle w:val="Proposal"/>
      </w:pPr>
      <w:bookmarkStart w:id="1" w:name="PUSCH_RA_F"/>
      <w:r>
        <w:t xml:space="preserve">Proposal </w:t>
      </w:r>
      <w:r w:rsidR="00790CE9">
        <w:t>2</w:t>
      </w:r>
      <w:r>
        <w:t>:</w:t>
      </w:r>
      <w:r>
        <w:tab/>
        <w:t xml:space="preserve">For PUSCH resource allocation scheme in frequency domain, in addition to the interlace allocation by RIV within cluster like LAA, </w:t>
      </w:r>
      <w:r w:rsidR="00A52626">
        <w:t xml:space="preserve">which cluster or which </w:t>
      </w:r>
      <w:r>
        <w:t xml:space="preserve">20MHz </w:t>
      </w:r>
      <w:r w:rsidR="00067337">
        <w:t xml:space="preserve">sub-band </w:t>
      </w:r>
      <w:r>
        <w:t xml:space="preserve">units </w:t>
      </w:r>
      <w:r w:rsidR="00A52626">
        <w:t>should be indicated</w:t>
      </w:r>
      <w:r w:rsidR="00790CE9">
        <w:t>.</w:t>
      </w:r>
    </w:p>
    <w:bookmarkEnd w:id="1"/>
    <w:p w14:paraId="22CD4FC0" w14:textId="265DD90B" w:rsidR="008B00DE" w:rsidRDefault="008B00DE">
      <w:pPr>
        <w:tabs>
          <w:tab w:val="left" w:pos="0"/>
        </w:tabs>
        <w:spacing w:after="0"/>
        <w:rPr>
          <w:rFonts w:ascii="Times New Roman" w:hAnsi="Times New Roman"/>
          <w:lang w:eastAsia="ja-JP"/>
        </w:rPr>
      </w:pPr>
    </w:p>
    <w:p w14:paraId="795C3A88" w14:textId="24CC5C47" w:rsidR="008B00DE" w:rsidRDefault="00B3140D" w:rsidP="00BA766A">
      <w:pPr>
        <w:tabs>
          <w:tab w:val="left" w:pos="0"/>
        </w:tabs>
        <w:spacing w:after="0"/>
        <w:rPr>
          <w:rFonts w:ascii="Times New Roman" w:hAnsi="Times New Roman"/>
          <w:lang w:eastAsia="ja-JP"/>
        </w:rPr>
      </w:pPr>
      <w:r>
        <w:rPr>
          <w:rFonts w:ascii="Times New Roman" w:hAnsi="Times New Roman"/>
          <w:lang w:eastAsia="ja-JP"/>
        </w:rPr>
        <w:pict w14:anchorId="6B209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13.7pt">
            <v:imagedata r:id="rId8" o:title="寄書図2"/>
          </v:shape>
        </w:pict>
      </w:r>
    </w:p>
    <w:p w14:paraId="261EF0BD" w14:textId="2962E915" w:rsidR="00584E4B" w:rsidRDefault="00584E4B" w:rsidP="006564E8">
      <w:pPr>
        <w:pStyle w:val="a6"/>
        <w:jc w:val="center"/>
        <w:rPr>
          <w:lang w:eastAsia="ja-JP"/>
        </w:rPr>
      </w:pPr>
      <w:bookmarkStart w:id="2" w:name="_Ref974039"/>
      <w:r>
        <w:t xml:space="preserve">Figure </w:t>
      </w:r>
      <w:r>
        <w:fldChar w:fldCharType="begin"/>
      </w:r>
      <w:r>
        <w:instrText xml:space="preserve"> SEQ Figure \* ARABIC </w:instrText>
      </w:r>
      <w:r>
        <w:fldChar w:fldCharType="separate"/>
      </w:r>
      <w:r w:rsidR="00B25247">
        <w:rPr>
          <w:noProof/>
        </w:rPr>
        <w:t>1</w:t>
      </w:r>
      <w:r>
        <w:fldChar w:fldCharType="end"/>
      </w:r>
      <w:bookmarkEnd w:id="2"/>
      <w:r>
        <w:rPr>
          <w:rFonts w:hint="eastAsia"/>
          <w:lang w:eastAsia="ja-JP"/>
        </w:rPr>
        <w:t xml:space="preserve">　</w:t>
      </w:r>
      <w:r w:rsidRPr="00584E4B">
        <w:rPr>
          <w:lang w:eastAsia="ja-JP"/>
        </w:rPr>
        <w:t>Resource allocation scheme</w:t>
      </w:r>
    </w:p>
    <w:p w14:paraId="5038ACED" w14:textId="294ED3DF" w:rsidR="00790CE9" w:rsidRPr="00BD4D70" w:rsidRDefault="00790CE9" w:rsidP="00BD4D70">
      <w:pPr>
        <w:spacing w:after="0"/>
        <w:rPr>
          <w:lang w:eastAsia="ja-JP"/>
        </w:rPr>
      </w:pPr>
    </w:p>
    <w:p w14:paraId="047A210A" w14:textId="21BE2C34" w:rsidR="00825BB5" w:rsidRDefault="00825BB5" w:rsidP="004B388F">
      <w:pPr>
        <w:pStyle w:val="1"/>
      </w:pPr>
      <w:r w:rsidRPr="002F4600">
        <w:t>Discussion</w:t>
      </w:r>
      <w:r>
        <w:t xml:space="preserve"> on </w:t>
      </w:r>
      <w:r w:rsidR="00835062">
        <w:t xml:space="preserve">block interlaced </w:t>
      </w:r>
      <w:r>
        <w:t>PUCCH</w:t>
      </w:r>
    </w:p>
    <w:p w14:paraId="1D09D46B" w14:textId="0DB06C8C" w:rsidR="00145BFF" w:rsidRDefault="008838E6" w:rsidP="00B3140D">
      <w:pPr>
        <w:pStyle w:val="2"/>
      </w:pPr>
      <w:bookmarkStart w:id="3" w:name="less"/>
      <w:bookmarkStart w:id="4" w:name="small"/>
      <w:r>
        <w:t>Enhancement</w:t>
      </w:r>
      <w:r w:rsidR="00145BFF">
        <w:rPr>
          <w:rFonts w:hint="eastAsia"/>
        </w:rPr>
        <w:t xml:space="preserve"> to support small UCI payload (1-2</w:t>
      </w:r>
      <w:r w:rsidR="002309D7">
        <w:t xml:space="preserve"> </w:t>
      </w:r>
      <w:r w:rsidR="00145BFF">
        <w:rPr>
          <w:rFonts w:hint="eastAsia"/>
        </w:rPr>
        <w:t>bits)</w:t>
      </w:r>
    </w:p>
    <w:p w14:paraId="6183A519" w14:textId="5147F7B0" w:rsidR="00145BFF" w:rsidRDefault="002309D7" w:rsidP="00B3140D">
      <w:pPr>
        <w:pStyle w:val="Proposal"/>
        <w:tabs>
          <w:tab w:val="clear" w:pos="1701"/>
          <w:tab w:val="left" w:pos="0"/>
        </w:tabs>
        <w:ind w:left="0" w:firstLine="0"/>
        <w:rPr>
          <w:b w:val="0"/>
        </w:rPr>
      </w:pPr>
      <w:r w:rsidRPr="00B3140D">
        <w:rPr>
          <w:b w:val="0"/>
        </w:rPr>
        <w:t xml:space="preserve">According to the </w:t>
      </w:r>
      <w:r>
        <w:rPr>
          <w:b w:val="0"/>
        </w:rPr>
        <w:t xml:space="preserve">agreement </w:t>
      </w:r>
      <w:r>
        <w:rPr>
          <w:b w:val="0"/>
        </w:rPr>
        <w:fldChar w:fldCharType="begin"/>
      </w:r>
      <w:r>
        <w:rPr>
          <w:b w:val="0"/>
        </w:rPr>
        <w:instrText xml:space="preserve"> REF _Ref4418447 \r \h </w:instrText>
      </w:r>
      <w:r>
        <w:rPr>
          <w:b w:val="0"/>
        </w:rPr>
      </w:r>
      <w:r>
        <w:rPr>
          <w:b w:val="0"/>
        </w:rPr>
        <w:fldChar w:fldCharType="separate"/>
      </w:r>
      <w:r w:rsidR="00B25247">
        <w:rPr>
          <w:b w:val="0"/>
        </w:rPr>
        <w:t>[3]</w:t>
      </w:r>
      <w:r>
        <w:rPr>
          <w:b w:val="0"/>
        </w:rPr>
        <w:fldChar w:fldCharType="end"/>
      </w:r>
      <w:r>
        <w:rPr>
          <w:b w:val="0"/>
        </w:rPr>
        <w:t xml:space="preserve">, to support </w:t>
      </w:r>
      <w:r w:rsidRPr="002309D7">
        <w:rPr>
          <w:b w:val="0"/>
        </w:rPr>
        <w:t>short and long PUCCH durations based on enhancements of at least Rel-15 PUCCH formats PF2 and PF3</w:t>
      </w:r>
      <w:r>
        <w:rPr>
          <w:b w:val="0"/>
        </w:rPr>
        <w:t xml:space="preserve"> have been agreed. Therefore, </w:t>
      </w:r>
      <w:r w:rsidR="005B1FC8">
        <w:rPr>
          <w:b w:val="0"/>
        </w:rPr>
        <w:t xml:space="preserve">transmission of </w:t>
      </w:r>
      <w:r>
        <w:rPr>
          <w:b w:val="0"/>
        </w:rPr>
        <w:t xml:space="preserve">UCI payloads larger than 2 bits can be </w:t>
      </w:r>
      <w:r w:rsidR="005B1FC8">
        <w:rPr>
          <w:b w:val="0"/>
        </w:rPr>
        <w:t xml:space="preserve">realized with relatively small efforts. On the </w:t>
      </w:r>
      <w:r w:rsidR="003B7211">
        <w:rPr>
          <w:b w:val="0"/>
        </w:rPr>
        <w:t>other hand</w:t>
      </w:r>
      <w:r w:rsidR="005B1FC8">
        <w:rPr>
          <w:b w:val="0"/>
        </w:rPr>
        <w:t>, how to support the small payload with 1-2 bits is still FFS. The alternatives are as follows:</w:t>
      </w:r>
    </w:p>
    <w:p w14:paraId="5C41BAEA" w14:textId="77777777" w:rsidR="005B1FC8" w:rsidRPr="005B1FC8" w:rsidRDefault="005B1FC8" w:rsidP="00B3140D">
      <w:pPr>
        <w:pStyle w:val="RAN1bullet1"/>
      </w:pPr>
      <w:r w:rsidRPr="005B1FC8">
        <w:t>Alt-1: Support both small payloads and larger payloads (&gt; 2 bits) for enhanced PF2 and enhanced PF3</w:t>
      </w:r>
    </w:p>
    <w:p w14:paraId="60AC7DBF" w14:textId="77777777" w:rsidR="005B1FC8" w:rsidRPr="005B1FC8" w:rsidRDefault="005B1FC8" w:rsidP="00B3140D">
      <w:pPr>
        <w:pStyle w:val="RAN1bullet1"/>
      </w:pPr>
      <w:r w:rsidRPr="005B1FC8">
        <w:t>Alt-2: Small payloads are supported by enhanced PF0 and/or enhanced PF1</w:t>
      </w:r>
    </w:p>
    <w:p w14:paraId="095668F8" w14:textId="77777777" w:rsidR="005B1FC8" w:rsidRPr="00B3140D" w:rsidRDefault="005B1FC8" w:rsidP="00B3140D">
      <w:pPr>
        <w:pStyle w:val="Proposal"/>
        <w:tabs>
          <w:tab w:val="clear" w:pos="1701"/>
          <w:tab w:val="left" w:pos="0"/>
        </w:tabs>
        <w:ind w:left="0" w:firstLine="0"/>
        <w:rPr>
          <w:b w:val="0"/>
          <w:lang w:val="en-GB"/>
        </w:rPr>
      </w:pPr>
    </w:p>
    <w:p w14:paraId="05618D60" w14:textId="15BF9F79" w:rsidR="00145BFF" w:rsidRDefault="005B1FC8" w:rsidP="00B3140D">
      <w:pPr>
        <w:pStyle w:val="Proposal"/>
        <w:tabs>
          <w:tab w:val="clear" w:pos="1701"/>
          <w:tab w:val="left" w:pos="0"/>
        </w:tabs>
        <w:ind w:left="0" w:firstLine="0"/>
        <w:rPr>
          <w:b w:val="0"/>
        </w:rPr>
      </w:pPr>
      <w:r>
        <w:rPr>
          <w:b w:val="0"/>
        </w:rPr>
        <w:t xml:space="preserve">We prefer to support Alt-1. </w:t>
      </w:r>
      <w:r w:rsidR="00954F57">
        <w:rPr>
          <w:b w:val="0"/>
        </w:rPr>
        <w:t>We think the enhanced PF2 and PF3 with e.g. z</w:t>
      </w:r>
      <w:r>
        <w:rPr>
          <w:b w:val="0"/>
        </w:rPr>
        <w:t>ero-padding</w:t>
      </w:r>
      <w:r w:rsidR="00954F57">
        <w:rPr>
          <w:b w:val="0"/>
        </w:rPr>
        <w:t xml:space="preserve"> can work as a method to carry small UCI payload. Although it can degrade the resource efficiency, </w:t>
      </w:r>
      <w:r w:rsidR="0014467B">
        <w:rPr>
          <w:b w:val="0"/>
        </w:rPr>
        <w:t xml:space="preserve">it </w:t>
      </w:r>
      <w:r w:rsidR="00954F57">
        <w:rPr>
          <w:b w:val="0"/>
        </w:rPr>
        <w:t>save</w:t>
      </w:r>
      <w:r w:rsidR="0014467B">
        <w:rPr>
          <w:b w:val="0"/>
        </w:rPr>
        <w:t>s</w:t>
      </w:r>
      <w:r w:rsidR="00954F57">
        <w:rPr>
          <w:b w:val="0"/>
        </w:rPr>
        <w:t xml:space="preserve"> </w:t>
      </w:r>
      <w:r w:rsidR="00B65B38">
        <w:rPr>
          <w:b w:val="0"/>
        </w:rPr>
        <w:t xml:space="preserve">the </w:t>
      </w:r>
      <w:r w:rsidR="00954F57">
        <w:rPr>
          <w:b w:val="0"/>
        </w:rPr>
        <w:t>standardization effort by reducing the number of the enhanced PUCCH formats.</w:t>
      </w:r>
      <w:r w:rsidR="003B7211">
        <w:rPr>
          <w:b w:val="0"/>
        </w:rPr>
        <w:t xml:space="preserve"> On the other hand</w:t>
      </w:r>
      <w:r w:rsidR="00954F57">
        <w:rPr>
          <w:b w:val="0"/>
        </w:rPr>
        <w:t>, there is no</w:t>
      </w:r>
      <w:r w:rsidR="00E85D60">
        <w:rPr>
          <w:b w:val="0"/>
        </w:rPr>
        <w:t>t a</w:t>
      </w:r>
      <w:r w:rsidR="00954F57">
        <w:rPr>
          <w:b w:val="0"/>
        </w:rPr>
        <w:t xml:space="preserve"> strong motivation to support the enhanced PF0 or PF1</w:t>
      </w:r>
      <w:r w:rsidR="000E4AAA">
        <w:rPr>
          <w:b w:val="0"/>
        </w:rPr>
        <w:t xml:space="preserve"> (Alt-2)</w:t>
      </w:r>
      <w:r w:rsidR="00954F57">
        <w:rPr>
          <w:b w:val="0"/>
        </w:rPr>
        <w:t xml:space="preserve"> as the user multiplexing is supported by the enhanced PF2 and PF3.</w:t>
      </w:r>
    </w:p>
    <w:p w14:paraId="3186D828" w14:textId="1D1F4ECD" w:rsidR="00954F57" w:rsidRDefault="00954F57" w:rsidP="00B3140D">
      <w:pPr>
        <w:pStyle w:val="Proposal"/>
        <w:tabs>
          <w:tab w:val="clear" w:pos="1701"/>
          <w:tab w:val="left" w:pos="0"/>
        </w:tabs>
        <w:ind w:left="0" w:firstLine="0"/>
        <w:rPr>
          <w:b w:val="0"/>
        </w:rPr>
      </w:pPr>
    </w:p>
    <w:p w14:paraId="551EC0E6" w14:textId="725DDED7" w:rsidR="00954F57" w:rsidRPr="00B3140D" w:rsidRDefault="00954F57" w:rsidP="00954F57">
      <w:pPr>
        <w:pStyle w:val="Proposal"/>
      </w:pPr>
      <w:bookmarkStart w:id="5" w:name="PUCCH_downselect"/>
      <w:r w:rsidRPr="00954F57">
        <w:t xml:space="preserve">Proposal </w:t>
      </w:r>
      <w:r w:rsidR="007B296F">
        <w:t>3</w:t>
      </w:r>
      <w:r w:rsidRPr="00954F57">
        <w:t>:</w:t>
      </w:r>
      <w:r w:rsidRPr="00954F57">
        <w:tab/>
      </w:r>
      <w:r w:rsidRPr="00B3140D">
        <w:t xml:space="preserve">Support both small payloads and larger payloads (&gt; 2 bits) for enhanced PF2 and enhanced PF3 </w:t>
      </w:r>
      <w:r w:rsidR="007A5C7D">
        <w:t xml:space="preserve">for NR-U </w:t>
      </w:r>
      <w:r w:rsidRPr="00B3140D">
        <w:t>(Alt-1).</w:t>
      </w:r>
    </w:p>
    <w:bookmarkEnd w:id="5"/>
    <w:p w14:paraId="79FB8BDB" w14:textId="748F5274" w:rsidR="005B1FC8" w:rsidRDefault="005B1FC8" w:rsidP="00B3140D">
      <w:pPr>
        <w:pStyle w:val="Proposal"/>
        <w:tabs>
          <w:tab w:val="clear" w:pos="1701"/>
          <w:tab w:val="left" w:pos="0"/>
        </w:tabs>
        <w:ind w:left="0" w:firstLine="0"/>
      </w:pPr>
    </w:p>
    <w:p w14:paraId="395B327D" w14:textId="7D92E29B" w:rsidR="00B84526" w:rsidRDefault="00B84526" w:rsidP="00B3140D">
      <w:pPr>
        <w:pStyle w:val="2"/>
      </w:pPr>
      <w:r>
        <w:rPr>
          <w:rFonts w:hint="eastAsia"/>
        </w:rPr>
        <w:t>Waveform</w:t>
      </w:r>
    </w:p>
    <w:p w14:paraId="3C6C3701" w14:textId="07C4BC12" w:rsidR="00B84526" w:rsidRDefault="00B84526" w:rsidP="00B3140D">
      <w:pPr>
        <w:pStyle w:val="Proposal"/>
        <w:tabs>
          <w:tab w:val="clear" w:pos="1701"/>
          <w:tab w:val="left" w:pos="0"/>
        </w:tabs>
        <w:ind w:left="0" w:firstLine="0"/>
        <w:rPr>
          <w:b w:val="0"/>
        </w:rPr>
      </w:pPr>
      <w:r w:rsidRPr="008424EC">
        <w:rPr>
          <w:rFonts w:hint="eastAsia"/>
          <w:b w:val="0"/>
        </w:rPr>
        <w:t xml:space="preserve">According to the </w:t>
      </w:r>
      <w:r>
        <w:rPr>
          <w:b w:val="0"/>
        </w:rPr>
        <w:t xml:space="preserve">agreement </w:t>
      </w:r>
      <w:r>
        <w:rPr>
          <w:b w:val="0"/>
        </w:rPr>
        <w:fldChar w:fldCharType="begin"/>
      </w:r>
      <w:r>
        <w:rPr>
          <w:b w:val="0"/>
        </w:rPr>
        <w:instrText xml:space="preserve"> REF _Ref4418447 \r \h </w:instrText>
      </w:r>
      <w:r>
        <w:rPr>
          <w:b w:val="0"/>
        </w:rPr>
      </w:r>
      <w:r>
        <w:rPr>
          <w:b w:val="0"/>
        </w:rPr>
        <w:fldChar w:fldCharType="separate"/>
      </w:r>
      <w:r w:rsidR="00B25247">
        <w:rPr>
          <w:b w:val="0"/>
        </w:rPr>
        <w:t>[3]</w:t>
      </w:r>
      <w:r>
        <w:rPr>
          <w:b w:val="0"/>
        </w:rPr>
        <w:fldChar w:fldCharType="end"/>
      </w:r>
      <w:r>
        <w:rPr>
          <w:b w:val="0"/>
        </w:rPr>
        <w:t>, it is FFS w</w:t>
      </w:r>
      <w:r w:rsidR="004C32A4">
        <w:rPr>
          <w:b w:val="0"/>
        </w:rPr>
        <w:t>hether</w:t>
      </w:r>
      <w:bookmarkStart w:id="6" w:name="_Hlk4423816"/>
      <w:r w:rsidR="004C32A4">
        <w:rPr>
          <w:b w:val="0"/>
        </w:rPr>
        <w:t xml:space="preserve"> </w:t>
      </w:r>
      <w:r w:rsidRPr="00B84526">
        <w:rPr>
          <w:b w:val="0"/>
        </w:rPr>
        <w:t>to replace DFT-s-OFDM with CP-OFDM</w:t>
      </w:r>
      <w:bookmarkEnd w:id="6"/>
      <w:r w:rsidRPr="00B84526">
        <w:rPr>
          <w:b w:val="0"/>
        </w:rPr>
        <w:t xml:space="preserve"> for the enhanced PF3</w:t>
      </w:r>
      <w:r w:rsidR="004C32A4">
        <w:rPr>
          <w:b w:val="0"/>
        </w:rPr>
        <w:t xml:space="preserve"> or not</w:t>
      </w:r>
      <w:r>
        <w:rPr>
          <w:b w:val="0"/>
        </w:rPr>
        <w:t>.</w:t>
      </w:r>
    </w:p>
    <w:p w14:paraId="507EC8F5" w14:textId="2AF03699" w:rsidR="00B84526" w:rsidRPr="00B84526" w:rsidRDefault="00B84526" w:rsidP="00B3140D">
      <w:pPr>
        <w:pStyle w:val="Proposal"/>
        <w:tabs>
          <w:tab w:val="clear" w:pos="1701"/>
          <w:tab w:val="left" w:pos="0"/>
        </w:tabs>
        <w:ind w:left="0" w:firstLine="0"/>
        <w:rPr>
          <w:b w:val="0"/>
        </w:rPr>
      </w:pPr>
    </w:p>
    <w:p w14:paraId="5C6B4C05" w14:textId="55A84E24" w:rsidR="00B84526" w:rsidRDefault="00B84526" w:rsidP="00B3140D">
      <w:pPr>
        <w:pStyle w:val="Proposal"/>
        <w:tabs>
          <w:tab w:val="clear" w:pos="1701"/>
          <w:tab w:val="left" w:pos="0"/>
        </w:tabs>
        <w:ind w:left="0" w:firstLine="0"/>
        <w:rPr>
          <w:b w:val="0"/>
        </w:rPr>
      </w:pPr>
      <w:commentRangeStart w:id="7"/>
      <w:r w:rsidRPr="00B3140D">
        <w:rPr>
          <w:b w:val="0"/>
        </w:rPr>
        <w:t>According</w:t>
      </w:r>
      <w:commentRangeEnd w:id="7"/>
      <w:r w:rsidR="004428AB">
        <w:rPr>
          <w:rStyle w:val="a3"/>
          <w:b w:val="0"/>
        </w:rPr>
        <w:commentReference w:id="7"/>
      </w:r>
      <w:r w:rsidRPr="00B3140D">
        <w:rPr>
          <w:b w:val="0"/>
        </w:rPr>
        <w:t xml:space="preserve"> to the </w:t>
      </w:r>
      <w:r>
        <w:rPr>
          <w:b w:val="0"/>
        </w:rPr>
        <w:t xml:space="preserve">NR-U WID </w:t>
      </w:r>
      <w:r>
        <w:rPr>
          <w:b w:val="0"/>
        </w:rPr>
        <w:fldChar w:fldCharType="begin"/>
      </w:r>
      <w:r>
        <w:rPr>
          <w:b w:val="0"/>
        </w:rPr>
        <w:instrText xml:space="preserve"> REF _Ref4421291 \r \h </w:instrText>
      </w:r>
      <w:r>
        <w:rPr>
          <w:b w:val="0"/>
        </w:rPr>
      </w:r>
      <w:r>
        <w:rPr>
          <w:b w:val="0"/>
        </w:rPr>
        <w:fldChar w:fldCharType="separate"/>
      </w:r>
      <w:r w:rsidR="00B25247">
        <w:rPr>
          <w:b w:val="0"/>
        </w:rPr>
        <w:t>[4]</w:t>
      </w:r>
      <w:r>
        <w:rPr>
          <w:b w:val="0"/>
        </w:rPr>
        <w:fldChar w:fldCharType="end"/>
      </w:r>
      <w:r>
        <w:rPr>
          <w:b w:val="0"/>
        </w:rPr>
        <w:t xml:space="preserve">, </w:t>
      </w:r>
      <w:r w:rsidRPr="00B84526">
        <w:rPr>
          <w:b w:val="0"/>
        </w:rPr>
        <w:t>PUSCH enhancements based on CP-OFDM</w:t>
      </w:r>
      <w:r>
        <w:rPr>
          <w:b w:val="0"/>
        </w:rPr>
        <w:t xml:space="preserve"> only is mentioned. </w:t>
      </w:r>
      <w:r w:rsidR="00E85D60">
        <w:rPr>
          <w:b w:val="0"/>
        </w:rPr>
        <w:t xml:space="preserve">If enhanced PF3 with DFT-s-OFDM is </w:t>
      </w:r>
      <w:r w:rsidR="00D41DF6">
        <w:rPr>
          <w:b w:val="0"/>
        </w:rPr>
        <w:t>used</w:t>
      </w:r>
      <w:r w:rsidR="00E85D60">
        <w:rPr>
          <w:b w:val="0"/>
        </w:rPr>
        <w:t xml:space="preserve"> for NR-U, this may be an only signal that utilize</w:t>
      </w:r>
      <w:r w:rsidR="001A47B4">
        <w:rPr>
          <w:b w:val="0"/>
        </w:rPr>
        <w:t>s</w:t>
      </w:r>
      <w:r w:rsidR="00E85D60">
        <w:rPr>
          <w:b w:val="0"/>
        </w:rPr>
        <w:t xml:space="preserve"> </w:t>
      </w:r>
      <w:r w:rsidR="001A47B4">
        <w:rPr>
          <w:b w:val="0"/>
        </w:rPr>
        <w:t>DFT-s-OFDM</w:t>
      </w:r>
      <w:r w:rsidR="00B65B38">
        <w:rPr>
          <w:b w:val="0"/>
        </w:rPr>
        <w:t xml:space="preserve"> in NR-U</w:t>
      </w:r>
      <w:r w:rsidR="001A47B4">
        <w:rPr>
          <w:b w:val="0"/>
        </w:rPr>
        <w:t xml:space="preserve">. Therefore, </w:t>
      </w:r>
      <w:r w:rsidR="00113191">
        <w:rPr>
          <w:b w:val="0"/>
        </w:rPr>
        <w:t xml:space="preserve">UE implementation </w:t>
      </w:r>
      <w:r w:rsidR="003C3AEB">
        <w:rPr>
          <w:b w:val="0"/>
        </w:rPr>
        <w:t xml:space="preserve">complexity </w:t>
      </w:r>
      <w:r w:rsidR="00113191">
        <w:rPr>
          <w:b w:val="0"/>
        </w:rPr>
        <w:t>should be considered.</w:t>
      </w:r>
      <w:r w:rsidR="007A5C7D">
        <w:rPr>
          <w:b w:val="0"/>
        </w:rPr>
        <w:t xml:space="preserve"> DFT precoder for NR-U enhanced PF3 only may be less efficient </w:t>
      </w:r>
      <w:r w:rsidR="006D47C4">
        <w:rPr>
          <w:b w:val="0"/>
        </w:rPr>
        <w:t>from the perspective of the</w:t>
      </w:r>
      <w:r w:rsidR="007A5C7D">
        <w:rPr>
          <w:b w:val="0"/>
        </w:rPr>
        <w:t xml:space="preserve"> implementation</w:t>
      </w:r>
      <w:r w:rsidR="002A1805">
        <w:rPr>
          <w:b w:val="0"/>
        </w:rPr>
        <w:t xml:space="preserve"> complexity</w:t>
      </w:r>
      <w:r w:rsidR="007A5C7D">
        <w:rPr>
          <w:b w:val="0"/>
        </w:rPr>
        <w:t xml:space="preserve">. </w:t>
      </w:r>
      <w:r w:rsidR="00720F18">
        <w:rPr>
          <w:b w:val="0"/>
        </w:rPr>
        <w:t>Another</w:t>
      </w:r>
      <w:r w:rsidR="007A5C7D">
        <w:rPr>
          <w:b w:val="0"/>
        </w:rPr>
        <w:t xml:space="preserve"> realization is </w:t>
      </w:r>
      <w:r w:rsidR="004C32A4">
        <w:rPr>
          <w:b w:val="0"/>
        </w:rPr>
        <w:t xml:space="preserve">to </w:t>
      </w:r>
      <w:r w:rsidR="007A5C7D">
        <w:rPr>
          <w:b w:val="0"/>
        </w:rPr>
        <w:t xml:space="preserve">share the DFT precoder with the </w:t>
      </w:r>
      <w:r w:rsidR="004C32A4">
        <w:rPr>
          <w:b w:val="0"/>
        </w:rPr>
        <w:t>operation i</w:t>
      </w:r>
      <w:r w:rsidR="007A5C7D">
        <w:rPr>
          <w:b w:val="0"/>
        </w:rPr>
        <w:t>n licensed spectrum, but it may require the enhancement for block-interlaced mapping for enhanced PF3.</w:t>
      </w:r>
    </w:p>
    <w:p w14:paraId="61D552A8" w14:textId="4FD0D42B" w:rsidR="00B65B38" w:rsidRDefault="00B65B38" w:rsidP="00B3140D">
      <w:pPr>
        <w:pStyle w:val="Proposal"/>
        <w:tabs>
          <w:tab w:val="clear" w:pos="1701"/>
          <w:tab w:val="left" w:pos="0"/>
        </w:tabs>
        <w:ind w:left="0" w:firstLine="0"/>
        <w:rPr>
          <w:b w:val="0"/>
        </w:rPr>
      </w:pPr>
    </w:p>
    <w:p w14:paraId="196846FF" w14:textId="030790D2" w:rsidR="00B65B38" w:rsidRDefault="00B65B38" w:rsidP="00B3140D">
      <w:pPr>
        <w:pStyle w:val="Proposal"/>
        <w:tabs>
          <w:tab w:val="clear" w:pos="1701"/>
          <w:tab w:val="left" w:pos="0"/>
        </w:tabs>
        <w:ind w:left="0" w:firstLine="0"/>
        <w:rPr>
          <w:b w:val="0"/>
        </w:rPr>
      </w:pPr>
      <w:r>
        <w:rPr>
          <w:b w:val="0"/>
        </w:rPr>
        <w:t xml:space="preserve">On the other hand, </w:t>
      </w:r>
      <w:r w:rsidRPr="00B65B38">
        <w:rPr>
          <w:b w:val="0"/>
        </w:rPr>
        <w:t>to replace DFT-s-OFDM with CP-OFDM for the enhanced PF3</w:t>
      </w:r>
      <w:r>
        <w:rPr>
          <w:b w:val="0"/>
        </w:rPr>
        <w:t xml:space="preserve"> causes some spec impacts. </w:t>
      </w:r>
      <w:r w:rsidR="00796184">
        <w:rPr>
          <w:b w:val="0"/>
        </w:rPr>
        <w:t>This</w:t>
      </w:r>
      <w:r>
        <w:rPr>
          <w:b w:val="0"/>
        </w:rPr>
        <w:t xml:space="preserve"> should be also considered.</w:t>
      </w:r>
    </w:p>
    <w:p w14:paraId="5E070EFF" w14:textId="4FD73875" w:rsidR="007A5C7D" w:rsidRDefault="007A5C7D" w:rsidP="00B3140D">
      <w:pPr>
        <w:pStyle w:val="Proposal"/>
        <w:tabs>
          <w:tab w:val="clear" w:pos="1701"/>
          <w:tab w:val="left" w:pos="0"/>
        </w:tabs>
        <w:ind w:left="0" w:firstLine="0"/>
        <w:rPr>
          <w:b w:val="0"/>
        </w:rPr>
      </w:pPr>
    </w:p>
    <w:p w14:paraId="0E9DC8F5" w14:textId="79048675" w:rsidR="007A5C7D" w:rsidRPr="00B3140D" w:rsidRDefault="007A5C7D" w:rsidP="007A5C7D">
      <w:pPr>
        <w:pStyle w:val="Proposal"/>
        <w:rPr>
          <w:b w:val="0"/>
        </w:rPr>
      </w:pPr>
      <w:bookmarkStart w:id="8" w:name="PUCCH_waveform"/>
      <w:r w:rsidRPr="00954F57">
        <w:t xml:space="preserve">Proposal </w:t>
      </w:r>
      <w:r w:rsidR="007B296F">
        <w:t>4</w:t>
      </w:r>
      <w:r w:rsidRPr="00954F57">
        <w:t>:</w:t>
      </w:r>
      <w:r w:rsidRPr="00954F57">
        <w:tab/>
      </w:r>
      <w:r>
        <w:t xml:space="preserve">Consider UE implementation </w:t>
      </w:r>
      <w:r w:rsidR="003C3AEB">
        <w:t xml:space="preserve">complexity </w:t>
      </w:r>
      <w:r w:rsidR="00B65B38">
        <w:t xml:space="preserve">and spec impact </w:t>
      </w:r>
      <w:r w:rsidR="00713D72">
        <w:t xml:space="preserve">to discuss </w:t>
      </w:r>
      <w:r w:rsidR="003C3AEB">
        <w:t xml:space="preserve">whether </w:t>
      </w:r>
      <w:r>
        <w:t>to</w:t>
      </w:r>
      <w:r w:rsidR="00B65B38" w:rsidRPr="00B65B38">
        <w:t xml:space="preserve"> replace DFT-s-OFDM with CP-OFDM</w:t>
      </w:r>
      <w:r>
        <w:t xml:space="preserve"> for the enhanced PUCCH format 3 for NR-U.</w:t>
      </w:r>
    </w:p>
    <w:bookmarkEnd w:id="8"/>
    <w:p w14:paraId="7E219920" w14:textId="77777777" w:rsidR="00B84526" w:rsidRPr="00B3140D" w:rsidRDefault="00B84526" w:rsidP="00B3140D">
      <w:pPr>
        <w:pStyle w:val="Proposal"/>
        <w:tabs>
          <w:tab w:val="clear" w:pos="1701"/>
          <w:tab w:val="left" w:pos="0"/>
        </w:tabs>
        <w:ind w:left="0" w:firstLine="0"/>
        <w:rPr>
          <w:b w:val="0"/>
        </w:rPr>
      </w:pPr>
    </w:p>
    <w:bookmarkEnd w:id="3"/>
    <w:bookmarkEnd w:id="4"/>
    <w:p w14:paraId="4FBE4DDF" w14:textId="4A6217B1" w:rsidR="009B67D3" w:rsidRPr="00274A7A" w:rsidRDefault="008D382E" w:rsidP="006E40D1">
      <w:pPr>
        <w:pStyle w:val="2"/>
      </w:pPr>
      <w:r>
        <w:t>Transmission timing</w:t>
      </w:r>
    </w:p>
    <w:p w14:paraId="6D04D065" w14:textId="0B577D96" w:rsidR="006E40D1" w:rsidRDefault="006E40D1" w:rsidP="006E40D1">
      <w:pPr>
        <w:tabs>
          <w:tab w:val="left" w:pos="0"/>
        </w:tabs>
        <w:spacing w:after="0"/>
        <w:rPr>
          <w:rFonts w:ascii="Times New Roman" w:hAnsi="Times New Roman"/>
          <w:lang w:val="en-US" w:eastAsia="ja-JP"/>
        </w:rPr>
      </w:pPr>
      <w:r>
        <w:rPr>
          <w:rFonts w:ascii="Times New Roman" w:hAnsi="Times New Roman" w:hint="eastAsia"/>
          <w:lang w:val="en-US" w:eastAsia="ja-JP"/>
        </w:rPr>
        <w:t>Thi</w:t>
      </w:r>
      <w:r w:rsidR="00A207E8">
        <w:rPr>
          <w:rFonts w:ascii="Times New Roman" w:hAnsi="Times New Roman"/>
          <w:lang w:val="en-US" w:eastAsia="ja-JP"/>
        </w:rPr>
        <w:t xml:space="preserve">s </w:t>
      </w:r>
      <w:r w:rsidR="00554504">
        <w:rPr>
          <w:rFonts w:ascii="Times New Roman" w:hAnsi="Times New Roman"/>
          <w:lang w:val="en-US" w:eastAsia="ja-JP"/>
        </w:rPr>
        <w:t>section</w:t>
      </w:r>
      <w:r w:rsidR="00A207E8">
        <w:rPr>
          <w:rFonts w:ascii="Times New Roman" w:hAnsi="Times New Roman"/>
          <w:lang w:val="en-US" w:eastAsia="ja-JP"/>
        </w:rPr>
        <w:t xml:space="preserve"> is the </w:t>
      </w:r>
      <w:r w:rsidR="00554504">
        <w:rPr>
          <w:rFonts w:ascii="Times New Roman" w:hAnsi="Times New Roman"/>
          <w:lang w:val="en-US" w:eastAsia="ja-JP"/>
        </w:rPr>
        <w:t xml:space="preserve">resubmission of </w:t>
      </w:r>
      <w:r w:rsidR="00554504">
        <w:rPr>
          <w:rFonts w:ascii="Times New Roman" w:hAnsi="Times New Roman"/>
          <w:lang w:val="en-US" w:eastAsia="ja-JP"/>
        </w:rPr>
        <w:fldChar w:fldCharType="begin"/>
      </w:r>
      <w:r w:rsidR="00554504">
        <w:rPr>
          <w:rFonts w:ascii="Times New Roman" w:hAnsi="Times New Roman"/>
          <w:lang w:val="en-US" w:eastAsia="ja-JP"/>
        </w:rPr>
        <w:instrText xml:space="preserve"> REF _Ref4418765 \r \h </w:instrText>
      </w:r>
      <w:r w:rsidR="00554504">
        <w:rPr>
          <w:rFonts w:ascii="Times New Roman" w:hAnsi="Times New Roman"/>
          <w:lang w:val="en-US" w:eastAsia="ja-JP"/>
        </w:rPr>
      </w:r>
      <w:r w:rsidR="00554504">
        <w:rPr>
          <w:rFonts w:ascii="Times New Roman" w:hAnsi="Times New Roman"/>
          <w:lang w:val="en-US" w:eastAsia="ja-JP"/>
        </w:rPr>
        <w:fldChar w:fldCharType="separate"/>
      </w:r>
      <w:r w:rsidR="00B25247">
        <w:rPr>
          <w:rFonts w:ascii="Times New Roman" w:hAnsi="Times New Roman"/>
          <w:lang w:val="en-US" w:eastAsia="ja-JP"/>
        </w:rPr>
        <w:t>[1]</w:t>
      </w:r>
      <w:r w:rsidR="00554504">
        <w:rPr>
          <w:rFonts w:ascii="Times New Roman" w:hAnsi="Times New Roman"/>
          <w:lang w:val="en-US" w:eastAsia="ja-JP"/>
        </w:rPr>
        <w:fldChar w:fldCharType="end"/>
      </w:r>
      <w:r>
        <w:rPr>
          <w:rFonts w:ascii="Times New Roman" w:hAnsi="Times New Roman"/>
          <w:lang w:val="en-US" w:eastAsia="ja-JP"/>
        </w:rPr>
        <w:t>.</w:t>
      </w:r>
    </w:p>
    <w:p w14:paraId="3B9C0F54" w14:textId="77777777" w:rsidR="006E40D1" w:rsidRDefault="006E40D1" w:rsidP="009B67D3">
      <w:pPr>
        <w:tabs>
          <w:tab w:val="left" w:pos="0"/>
        </w:tabs>
        <w:spacing w:after="0"/>
        <w:rPr>
          <w:rFonts w:ascii="Times New Roman" w:hAnsi="Times New Roman"/>
          <w:lang w:eastAsia="ja-JP"/>
        </w:rPr>
      </w:pPr>
    </w:p>
    <w:p w14:paraId="2EB42FA9" w14:textId="0C809335" w:rsidR="009B67D3" w:rsidRPr="00962648" w:rsidRDefault="009B67D3" w:rsidP="009B67D3">
      <w:pPr>
        <w:tabs>
          <w:tab w:val="left" w:pos="0"/>
        </w:tabs>
        <w:spacing w:after="0"/>
        <w:rPr>
          <w:rFonts w:ascii="Times New Roman" w:hAnsi="Times New Roman"/>
          <w:lang w:eastAsia="ja-JP"/>
        </w:rPr>
      </w:pPr>
      <w:r>
        <w:rPr>
          <w:rFonts w:ascii="Times New Roman" w:hAnsi="Times New Roman" w:hint="eastAsia"/>
          <w:lang w:eastAsia="ja-JP"/>
        </w:rPr>
        <w:t>F</w:t>
      </w:r>
      <w:r>
        <w:rPr>
          <w:rFonts w:ascii="Times New Roman" w:hAnsi="Times New Roman"/>
          <w:lang w:eastAsia="ja-JP"/>
        </w:rPr>
        <w:t>o</w:t>
      </w:r>
      <w:r>
        <w:rPr>
          <w:rFonts w:ascii="Times New Roman" w:hAnsi="Times New Roman" w:hint="eastAsia"/>
          <w:lang w:eastAsia="ja-JP"/>
        </w:rPr>
        <w:t>r</w:t>
      </w:r>
      <w:r>
        <w:rPr>
          <w:rFonts w:ascii="Times New Roman" w:hAnsi="Times New Roman"/>
          <w:lang w:eastAsia="ja-JP"/>
        </w:rPr>
        <w:t xml:space="preserve"> NR-U, there are multiple types of COT. One is the gNB-shared COT and the other one is UE-initiated COT. </w:t>
      </w:r>
      <w:r w:rsidR="008346AC">
        <w:rPr>
          <w:rFonts w:ascii="Times New Roman" w:hAnsi="Times New Roman"/>
          <w:lang w:eastAsia="ja-JP"/>
        </w:rPr>
        <w:t xml:space="preserve">It has been identified beneficial that </w:t>
      </w:r>
      <w:r w:rsidR="00710B5A">
        <w:rPr>
          <w:rFonts w:ascii="Times New Roman" w:hAnsi="Times New Roman"/>
          <w:lang w:eastAsia="ja-JP"/>
        </w:rPr>
        <w:t>HARQ-</w:t>
      </w:r>
      <w:r w:rsidR="008346AC" w:rsidRPr="008346AC">
        <w:rPr>
          <w:rFonts w:ascii="Times New Roman" w:hAnsi="Times New Roman"/>
          <w:lang w:eastAsia="ja-JP"/>
        </w:rPr>
        <w:t>A/N for the corresponding data</w:t>
      </w:r>
      <w:r w:rsidR="008346AC">
        <w:rPr>
          <w:rFonts w:ascii="Times New Roman" w:hAnsi="Times New Roman"/>
          <w:lang w:eastAsia="ja-JP"/>
        </w:rPr>
        <w:t xml:space="preserve"> is sent</w:t>
      </w:r>
      <w:r w:rsidR="008346AC" w:rsidRPr="008346AC">
        <w:rPr>
          <w:rFonts w:ascii="Times New Roman" w:hAnsi="Times New Roman"/>
          <w:lang w:eastAsia="ja-JP"/>
        </w:rPr>
        <w:t xml:space="preserve"> in the same </w:t>
      </w:r>
      <w:r w:rsidR="008D16DF">
        <w:rPr>
          <w:rFonts w:ascii="Times New Roman" w:hAnsi="Times New Roman"/>
          <w:lang w:eastAsia="ja-JP"/>
        </w:rPr>
        <w:t>gNB-</w:t>
      </w:r>
      <w:r w:rsidR="008346AC" w:rsidRPr="008346AC">
        <w:rPr>
          <w:rFonts w:ascii="Times New Roman" w:hAnsi="Times New Roman"/>
          <w:lang w:eastAsia="ja-JP"/>
        </w:rPr>
        <w:t>shared COT</w:t>
      </w:r>
      <w:r w:rsidR="008346AC">
        <w:rPr>
          <w:rFonts w:ascii="Times New Roman" w:hAnsi="Times New Roman"/>
          <w:lang w:eastAsia="ja-JP"/>
        </w:rPr>
        <w:t>.</w:t>
      </w:r>
      <w:r w:rsidR="008346AC" w:rsidRPr="008346AC">
        <w:rPr>
          <w:rFonts w:ascii="Times New Roman" w:hAnsi="Times New Roman"/>
          <w:lang w:eastAsia="ja-JP"/>
        </w:rPr>
        <w:t xml:space="preserve"> </w:t>
      </w:r>
      <w:r>
        <w:rPr>
          <w:rFonts w:ascii="Times New Roman" w:hAnsi="Times New Roman"/>
          <w:lang w:eastAsia="ja-JP"/>
        </w:rPr>
        <w:t>We propose that HARQ</w:t>
      </w:r>
      <w:r w:rsidR="00710B5A">
        <w:rPr>
          <w:rFonts w:ascii="Times New Roman" w:hAnsi="Times New Roman"/>
          <w:lang w:eastAsia="ja-JP"/>
        </w:rPr>
        <w:t xml:space="preserve">-A/N </w:t>
      </w:r>
      <w:r>
        <w:rPr>
          <w:rFonts w:ascii="Times New Roman" w:hAnsi="Times New Roman"/>
          <w:lang w:eastAsia="ja-JP"/>
        </w:rPr>
        <w:t>over PUCCH</w:t>
      </w:r>
      <w:r w:rsidR="00710B5A">
        <w:rPr>
          <w:rFonts w:ascii="Times New Roman" w:hAnsi="Times New Roman"/>
          <w:lang w:eastAsia="ja-JP"/>
        </w:rPr>
        <w:t xml:space="preserve"> for the separated COT</w:t>
      </w:r>
      <w:r>
        <w:rPr>
          <w:rFonts w:ascii="Times New Roman" w:hAnsi="Times New Roman"/>
          <w:lang w:eastAsia="ja-JP"/>
        </w:rPr>
        <w:t xml:space="preserve"> is </w:t>
      </w:r>
      <w:r w:rsidR="00710B5A">
        <w:rPr>
          <w:rFonts w:ascii="Times New Roman" w:hAnsi="Times New Roman"/>
          <w:lang w:eastAsia="ja-JP"/>
        </w:rPr>
        <w:t xml:space="preserve">also </w:t>
      </w:r>
      <w:r>
        <w:rPr>
          <w:rFonts w:ascii="Times New Roman" w:hAnsi="Times New Roman"/>
          <w:lang w:eastAsia="ja-JP"/>
        </w:rPr>
        <w:t>sent in the gNB-shared COT only but not in UE-initiated COT.</w:t>
      </w:r>
    </w:p>
    <w:p w14:paraId="51952209" w14:textId="77777777" w:rsidR="009B67D3" w:rsidRDefault="009B67D3" w:rsidP="009B67D3">
      <w:pPr>
        <w:tabs>
          <w:tab w:val="left" w:pos="0"/>
        </w:tabs>
        <w:spacing w:after="0"/>
        <w:rPr>
          <w:rFonts w:ascii="Times New Roman" w:hAnsi="Times New Roman"/>
          <w:lang w:eastAsia="ja-JP"/>
        </w:rPr>
      </w:pPr>
    </w:p>
    <w:p w14:paraId="6147A396" w14:textId="77777777" w:rsidR="009B67D3" w:rsidRPr="000B7AA3" w:rsidRDefault="009B67D3" w:rsidP="009B67D3">
      <w:pPr>
        <w:tabs>
          <w:tab w:val="left" w:pos="0"/>
        </w:tabs>
        <w:spacing w:after="0"/>
        <w:ind w:leftChars="200" w:left="400"/>
        <w:rPr>
          <w:rFonts w:ascii="Times New Roman" w:hAnsi="Times New Roman"/>
          <w:u w:val="single"/>
          <w:lang w:eastAsia="ja-JP"/>
        </w:rPr>
      </w:pPr>
      <w:r w:rsidRPr="000B7AA3">
        <w:rPr>
          <w:rFonts w:ascii="Times New Roman" w:hAnsi="Times New Roman"/>
          <w:u w:val="single"/>
          <w:lang w:eastAsia="ja-JP"/>
        </w:rPr>
        <w:t>Increased oppo</w:t>
      </w:r>
      <w:r>
        <w:rPr>
          <w:rFonts w:ascii="Times New Roman" w:hAnsi="Times New Roman"/>
          <w:u w:val="single"/>
          <w:lang w:eastAsia="ja-JP"/>
        </w:rPr>
        <w:t>r</w:t>
      </w:r>
      <w:r w:rsidRPr="000B7AA3">
        <w:rPr>
          <w:rFonts w:ascii="Times New Roman" w:hAnsi="Times New Roman"/>
          <w:u w:val="single"/>
          <w:lang w:eastAsia="ja-JP"/>
        </w:rPr>
        <w:t>tunity</w:t>
      </w:r>
    </w:p>
    <w:p w14:paraId="145B960D" w14:textId="77777777" w:rsidR="009B67D3" w:rsidRPr="000B7AA3" w:rsidRDefault="009B67D3" w:rsidP="009B67D3">
      <w:pPr>
        <w:tabs>
          <w:tab w:val="left" w:pos="0"/>
        </w:tabs>
        <w:spacing w:after="0"/>
        <w:ind w:leftChars="200" w:left="400"/>
        <w:rPr>
          <w:rFonts w:ascii="Times New Roman" w:hAnsi="Times New Roman"/>
          <w:lang w:eastAsia="ja-JP"/>
        </w:rPr>
      </w:pPr>
      <w:r>
        <w:rPr>
          <w:rFonts w:ascii="Times New Roman" w:hAnsi="Times New Roman"/>
          <w:lang w:eastAsia="ja-JP"/>
        </w:rPr>
        <w:t xml:space="preserve">In the gNB-shared COT, if the switching gap between DL and UL is less than 16 us, LBT before UL transmission can be omitted. Therefore, the opportunity to transmit the UCI indicated by DCI can be relatively increased. This can help to </w:t>
      </w:r>
      <w:r>
        <w:rPr>
          <w:rFonts w:ascii="Times New Roman" w:hAnsi="Times New Roman" w:hint="eastAsia"/>
          <w:lang w:eastAsia="ja-JP"/>
        </w:rPr>
        <w:t>fast feedback HARQ</w:t>
      </w:r>
      <w:r>
        <w:rPr>
          <w:rFonts w:ascii="Times New Roman" w:hAnsi="Times New Roman"/>
          <w:lang w:eastAsia="ja-JP"/>
        </w:rPr>
        <w:t>-</w:t>
      </w:r>
      <w:r>
        <w:rPr>
          <w:rFonts w:ascii="Times New Roman" w:hAnsi="Times New Roman" w:hint="eastAsia"/>
          <w:lang w:eastAsia="ja-JP"/>
        </w:rPr>
        <w:t xml:space="preserve">A/N. </w:t>
      </w:r>
      <w:r>
        <w:rPr>
          <w:rFonts w:ascii="Times New Roman" w:hAnsi="Times New Roman"/>
          <w:lang w:eastAsia="ja-JP"/>
        </w:rPr>
        <w:t>On the other hand, for UE-initiated COT, LBT is necessary before UL transmission. Then the feedback can be delayed.</w:t>
      </w:r>
    </w:p>
    <w:p w14:paraId="18981B0F" w14:textId="77777777" w:rsidR="009B67D3" w:rsidRDefault="009B67D3" w:rsidP="009B67D3">
      <w:pPr>
        <w:tabs>
          <w:tab w:val="left" w:pos="0"/>
        </w:tabs>
        <w:spacing w:after="0"/>
        <w:ind w:leftChars="200" w:left="400"/>
        <w:rPr>
          <w:rFonts w:ascii="Times New Roman" w:hAnsi="Times New Roman"/>
          <w:lang w:val="en-US" w:eastAsia="ja-JP"/>
        </w:rPr>
      </w:pPr>
    </w:p>
    <w:p w14:paraId="1E52D9FB" w14:textId="77777777" w:rsidR="009B67D3" w:rsidRPr="000B7AA3" w:rsidRDefault="009B67D3" w:rsidP="009B67D3">
      <w:pPr>
        <w:tabs>
          <w:tab w:val="left" w:pos="0"/>
        </w:tabs>
        <w:spacing w:after="0"/>
        <w:ind w:leftChars="200" w:left="400"/>
        <w:rPr>
          <w:rFonts w:ascii="Times New Roman" w:hAnsi="Times New Roman"/>
          <w:u w:val="single"/>
          <w:lang w:val="en-US" w:eastAsia="ja-JP"/>
        </w:rPr>
      </w:pPr>
      <w:r w:rsidRPr="000B7AA3">
        <w:rPr>
          <w:rFonts w:ascii="Times New Roman" w:hAnsi="Times New Roman"/>
          <w:u w:val="single"/>
          <w:lang w:val="en-US" w:eastAsia="ja-JP"/>
        </w:rPr>
        <w:t>Increased multi-user CDM/FDM feasibility</w:t>
      </w:r>
    </w:p>
    <w:p w14:paraId="6B812941" w14:textId="77777777" w:rsidR="009B67D3" w:rsidRPr="00250279" w:rsidRDefault="009B67D3" w:rsidP="009B67D3">
      <w:pPr>
        <w:tabs>
          <w:tab w:val="left" w:pos="0"/>
        </w:tabs>
        <w:spacing w:after="0"/>
        <w:ind w:leftChars="200" w:left="400"/>
        <w:rPr>
          <w:rFonts w:ascii="Times New Roman" w:hAnsi="Times New Roman"/>
          <w:lang w:val="en-US" w:eastAsia="ja-JP"/>
        </w:rPr>
      </w:pPr>
      <w:r>
        <w:rPr>
          <w:rFonts w:ascii="Times New Roman" w:hAnsi="Times New Roman" w:hint="eastAsia"/>
          <w:lang w:val="en-US" w:eastAsia="ja-JP"/>
        </w:rPr>
        <w:t xml:space="preserve">As stated above, if LBT </w:t>
      </w:r>
      <w:r>
        <w:rPr>
          <w:rFonts w:ascii="Times New Roman" w:hAnsi="Times New Roman"/>
          <w:lang w:val="en-US" w:eastAsia="ja-JP"/>
        </w:rPr>
        <w:t xml:space="preserve">before UL </w:t>
      </w:r>
      <w:r>
        <w:rPr>
          <w:rFonts w:ascii="Times New Roman" w:hAnsi="Times New Roman" w:hint="eastAsia"/>
          <w:lang w:val="en-US" w:eastAsia="ja-JP"/>
        </w:rPr>
        <w:t>can be omitted</w:t>
      </w:r>
      <w:r>
        <w:rPr>
          <w:rFonts w:ascii="Times New Roman" w:hAnsi="Times New Roman"/>
          <w:lang w:val="en-US" w:eastAsia="ja-JP"/>
        </w:rPr>
        <w:t xml:space="preserve"> in the gNB-shared COT</w:t>
      </w:r>
      <w:r>
        <w:rPr>
          <w:rFonts w:ascii="Times New Roman" w:hAnsi="Times New Roman" w:hint="eastAsia"/>
          <w:lang w:val="en-US" w:eastAsia="ja-JP"/>
        </w:rPr>
        <w:t xml:space="preserve">, </w:t>
      </w:r>
      <w:r>
        <w:rPr>
          <w:rFonts w:ascii="Times New Roman" w:hAnsi="Times New Roman"/>
          <w:lang w:val="en-US" w:eastAsia="ja-JP"/>
        </w:rPr>
        <w:t xml:space="preserve">the time domain position of each user’s UL transmission can be aligned. Therefore, multi-user CDM/FDM of PUCCH can be realized. This is also beneficial for the fast UCI feedback. </w:t>
      </w:r>
      <w:r>
        <w:rPr>
          <w:rFonts w:ascii="Times New Roman" w:hAnsi="Times New Roman"/>
          <w:lang w:eastAsia="ja-JP"/>
        </w:rPr>
        <w:t>On the other hand, for UE-initiated COT, the LBT with randomized contention time is required for each UE. Therefore, the timing position of each UE’s UL may not be aligned.</w:t>
      </w:r>
    </w:p>
    <w:p w14:paraId="557F72E5" w14:textId="77777777" w:rsidR="00DE74BA" w:rsidRDefault="00DE74BA" w:rsidP="009B67D3">
      <w:pPr>
        <w:tabs>
          <w:tab w:val="left" w:pos="0"/>
        </w:tabs>
        <w:spacing w:after="0"/>
        <w:rPr>
          <w:rFonts w:ascii="Times New Roman" w:hAnsi="Times New Roman"/>
          <w:lang w:val="en-US" w:eastAsia="ja-JP"/>
        </w:rPr>
      </w:pPr>
    </w:p>
    <w:p w14:paraId="55188FDC" w14:textId="3033BE37" w:rsidR="009B67D3" w:rsidRDefault="009B67D3" w:rsidP="009B67D3">
      <w:pPr>
        <w:tabs>
          <w:tab w:val="left" w:pos="0"/>
        </w:tabs>
        <w:spacing w:after="0"/>
        <w:rPr>
          <w:rFonts w:ascii="Times New Roman" w:hAnsi="Times New Roman"/>
          <w:lang w:val="en-US" w:eastAsia="ja-JP"/>
        </w:rPr>
      </w:pPr>
      <w:r>
        <w:rPr>
          <w:rFonts w:ascii="Times New Roman" w:hAnsi="Times New Roman"/>
          <w:lang w:val="en-US" w:eastAsia="ja-JP"/>
        </w:rPr>
        <w:t>Similarly, t</w:t>
      </w:r>
      <w:r>
        <w:rPr>
          <w:rFonts w:ascii="Times New Roman" w:hAnsi="Times New Roman" w:hint="eastAsia"/>
          <w:lang w:val="en-US" w:eastAsia="ja-JP"/>
        </w:rPr>
        <w:t xml:space="preserve">o send CSI reporting </w:t>
      </w:r>
      <w:r>
        <w:rPr>
          <w:rFonts w:ascii="Times New Roman" w:hAnsi="Times New Roman"/>
          <w:lang w:val="en-US" w:eastAsia="ja-JP"/>
        </w:rPr>
        <w:t xml:space="preserve">on PUCCH </w:t>
      </w:r>
      <w:r>
        <w:rPr>
          <w:rFonts w:ascii="Times New Roman" w:hAnsi="Times New Roman" w:hint="eastAsia"/>
          <w:lang w:val="en-US" w:eastAsia="ja-JP"/>
        </w:rPr>
        <w:t>within gNB-shared COT is useful to allow flexible resource allocation of PUCCH. This can be enabled by group-PDCCH based trigger of CSI report on PUCCH. We propose such PUCCH report on gNB-shared COT and we call it as aperiodic PUCCH.</w:t>
      </w:r>
      <w:r>
        <w:rPr>
          <w:rFonts w:ascii="Times New Roman" w:hAnsi="Times New Roman"/>
          <w:lang w:val="en-US" w:eastAsia="ja-JP"/>
        </w:rPr>
        <w:t xml:space="preserve"> In addition to such aperiodic PUCCH, to have CSI report over PUCCH in UE-initiated COT may or may not be beneficial. These aspects should be studied further.</w:t>
      </w:r>
    </w:p>
    <w:p w14:paraId="2A53BE78" w14:textId="77777777" w:rsidR="009B67D3" w:rsidRDefault="009B67D3" w:rsidP="009B67D3">
      <w:pPr>
        <w:tabs>
          <w:tab w:val="left" w:pos="0"/>
        </w:tabs>
        <w:spacing w:after="0"/>
        <w:rPr>
          <w:rFonts w:ascii="Times New Roman" w:hAnsi="Times New Roman"/>
          <w:lang w:val="en-US" w:eastAsia="ja-JP"/>
        </w:rPr>
      </w:pPr>
    </w:p>
    <w:p w14:paraId="69BEC95F" w14:textId="77777777" w:rsidR="009B67D3" w:rsidRDefault="009B67D3" w:rsidP="009B67D3">
      <w:pPr>
        <w:tabs>
          <w:tab w:val="left" w:pos="0"/>
        </w:tabs>
        <w:spacing w:after="0"/>
        <w:rPr>
          <w:rFonts w:ascii="Times New Roman" w:hAnsi="Times New Roman"/>
          <w:lang w:val="en-US" w:eastAsia="ja-JP"/>
        </w:rPr>
      </w:pPr>
      <w:r>
        <w:rPr>
          <w:rFonts w:ascii="Times New Roman" w:hAnsi="Times New Roman" w:hint="eastAsia"/>
          <w:lang w:val="en-US" w:eastAsia="ja-JP"/>
        </w:rPr>
        <w:t xml:space="preserve">For the reasons above, we would propose </w:t>
      </w:r>
      <w:r>
        <w:rPr>
          <w:rFonts w:ascii="Times New Roman" w:hAnsi="Times New Roman"/>
          <w:lang w:val="en-US" w:eastAsia="ja-JP"/>
        </w:rPr>
        <w:t>the</w:t>
      </w:r>
      <w:r>
        <w:rPr>
          <w:rFonts w:ascii="Times New Roman" w:hAnsi="Times New Roman" w:hint="eastAsia"/>
          <w:lang w:val="en-US" w:eastAsia="ja-JP"/>
        </w:rPr>
        <w:t xml:space="preserve"> </w:t>
      </w:r>
      <w:r>
        <w:rPr>
          <w:rFonts w:ascii="Times New Roman" w:hAnsi="Times New Roman"/>
          <w:lang w:val="en-US" w:eastAsia="ja-JP"/>
        </w:rPr>
        <w:t>following:</w:t>
      </w:r>
    </w:p>
    <w:p w14:paraId="5740422A" w14:textId="7E24B877" w:rsidR="009B67D3" w:rsidRPr="00BC7E9C" w:rsidRDefault="009B67D3" w:rsidP="009B67D3">
      <w:pPr>
        <w:pStyle w:val="Proposal"/>
      </w:pPr>
      <w:bookmarkStart w:id="9" w:name="COT"/>
      <w:r w:rsidRPr="00BC7E9C">
        <w:t>Proposal</w:t>
      </w:r>
      <w:r>
        <w:t xml:space="preserve"> </w:t>
      </w:r>
      <w:r w:rsidR="007B296F">
        <w:t>5</w:t>
      </w:r>
      <w:r w:rsidRPr="00BC7E9C">
        <w:t>:</w:t>
      </w:r>
      <w:r>
        <w:tab/>
        <w:t xml:space="preserve">For NR-U, HARQ-A/N over </w:t>
      </w:r>
      <w:r w:rsidRPr="00BC7E9C">
        <w:t>PUCCH</w:t>
      </w:r>
      <w:r>
        <w:t xml:space="preserve"> </w:t>
      </w:r>
      <w:r w:rsidRPr="00BC7E9C">
        <w:t>should be transmitted in gNB</w:t>
      </w:r>
      <w:r>
        <w:t>-</w:t>
      </w:r>
      <w:r w:rsidRPr="00BC7E9C">
        <w:t>shared COT only.</w:t>
      </w:r>
      <w:r>
        <w:t xml:space="preserve"> </w:t>
      </w:r>
    </w:p>
    <w:p w14:paraId="57371A60" w14:textId="7983F715" w:rsidR="009B67D3" w:rsidRDefault="009B67D3" w:rsidP="009B67D3">
      <w:pPr>
        <w:pStyle w:val="Proposal"/>
      </w:pPr>
      <w:r w:rsidRPr="00BC7E9C">
        <w:t>Proposal</w:t>
      </w:r>
      <w:r>
        <w:t xml:space="preserve"> </w:t>
      </w:r>
      <w:r w:rsidR="007B296F">
        <w:t>6</w:t>
      </w:r>
      <w:r w:rsidRPr="00BC7E9C">
        <w:t>:</w:t>
      </w:r>
      <w:r>
        <w:tab/>
        <w:t xml:space="preserve">For NR-U, CSI report over </w:t>
      </w:r>
      <w:r w:rsidRPr="00BC7E9C">
        <w:t xml:space="preserve">PUCCH </w:t>
      </w:r>
      <w:r>
        <w:t>triggered by group based PDCCH in gNB shared COT should be supported</w:t>
      </w:r>
      <w:r w:rsidRPr="00BC7E9C">
        <w:t>.</w:t>
      </w:r>
    </w:p>
    <w:bookmarkEnd w:id="9"/>
    <w:p w14:paraId="49FB7B84" w14:textId="77777777" w:rsidR="009B67D3" w:rsidRPr="009B67D3" w:rsidRDefault="009B67D3" w:rsidP="00825BB5">
      <w:pPr>
        <w:tabs>
          <w:tab w:val="left" w:pos="0"/>
        </w:tabs>
        <w:spacing w:after="0"/>
        <w:rPr>
          <w:rFonts w:ascii="Times New Roman" w:hAnsi="Times New Roman"/>
          <w:lang w:val="en-US" w:eastAsia="ja-JP"/>
        </w:rPr>
      </w:pPr>
    </w:p>
    <w:p w14:paraId="6AAB8CF5" w14:textId="341DF1B0" w:rsidR="00383CD4" w:rsidRDefault="0048757F" w:rsidP="00383CD4">
      <w:pPr>
        <w:pStyle w:val="1"/>
      </w:pPr>
      <w:r>
        <w:t xml:space="preserve">Discussion on </w:t>
      </w:r>
      <w:r w:rsidR="008D382E">
        <w:t>SRS</w:t>
      </w:r>
      <w:bookmarkStart w:id="10" w:name="RACH_L"/>
    </w:p>
    <w:p w14:paraId="52F70A97" w14:textId="70E3C24C" w:rsidR="00383CD4" w:rsidRDefault="00383CD4" w:rsidP="00383CD4">
      <w:pPr>
        <w:spacing w:after="0"/>
        <w:rPr>
          <w:rFonts w:ascii="Times New Roman" w:hAnsi="Times New Roman"/>
        </w:rPr>
      </w:pPr>
      <w:r>
        <w:rPr>
          <w:rFonts w:ascii="Times New Roman" w:hAnsi="Times New Roman"/>
        </w:rPr>
        <w:t>This cha</w:t>
      </w:r>
      <w:r w:rsidR="00A207E8">
        <w:rPr>
          <w:rFonts w:ascii="Times New Roman" w:hAnsi="Times New Roman"/>
        </w:rPr>
        <w:t xml:space="preserve">pter is the resubmission of </w:t>
      </w:r>
      <w:r w:rsidR="00A207E8">
        <w:rPr>
          <w:rFonts w:ascii="Times New Roman" w:hAnsi="Times New Roman"/>
        </w:rPr>
        <w:fldChar w:fldCharType="begin"/>
      </w:r>
      <w:r w:rsidR="00A207E8">
        <w:rPr>
          <w:rFonts w:ascii="Times New Roman" w:hAnsi="Times New Roman"/>
        </w:rPr>
        <w:instrText xml:space="preserve"> REF _Ref1032810 \r \h </w:instrText>
      </w:r>
      <w:r w:rsidR="00A207E8">
        <w:rPr>
          <w:rFonts w:ascii="Times New Roman" w:hAnsi="Times New Roman"/>
        </w:rPr>
      </w:r>
      <w:r w:rsidR="00A207E8">
        <w:rPr>
          <w:rFonts w:ascii="Times New Roman" w:hAnsi="Times New Roman"/>
        </w:rPr>
        <w:fldChar w:fldCharType="separate"/>
      </w:r>
      <w:r w:rsidR="00B25247">
        <w:rPr>
          <w:rFonts w:ascii="Times New Roman" w:hAnsi="Times New Roman"/>
        </w:rPr>
        <w:t>[5]</w:t>
      </w:r>
      <w:r w:rsidR="00A207E8">
        <w:rPr>
          <w:rFonts w:ascii="Times New Roman" w:hAnsi="Times New Roman"/>
        </w:rPr>
        <w:fldChar w:fldCharType="end"/>
      </w:r>
      <w:r>
        <w:rPr>
          <w:rFonts w:ascii="Times New Roman" w:hAnsi="Times New Roman"/>
        </w:rPr>
        <w:t>.</w:t>
      </w:r>
    </w:p>
    <w:p w14:paraId="5ACA4F68" w14:textId="6A5E2BAE" w:rsidR="00383CD4" w:rsidRPr="00B6004D" w:rsidRDefault="00383CD4" w:rsidP="00383CD4">
      <w:pPr>
        <w:spacing w:after="0"/>
        <w:rPr>
          <w:rFonts w:ascii="Times New Roman" w:eastAsia="SimSun" w:hAnsi="Times New Roman"/>
          <w:lang w:eastAsia="zh-CN"/>
        </w:rPr>
      </w:pPr>
    </w:p>
    <w:bookmarkEnd w:id="10"/>
    <w:p w14:paraId="4D6EC769" w14:textId="6F4BEE13" w:rsidR="00900285" w:rsidRDefault="008D382E" w:rsidP="006E40D1">
      <w:pPr>
        <w:pStyle w:val="2"/>
      </w:pPr>
      <w:r>
        <w:rPr>
          <w:rFonts w:hint="eastAsia"/>
        </w:rPr>
        <w:t>S</w:t>
      </w:r>
      <w:r>
        <w:t>RS periodicity</w:t>
      </w:r>
    </w:p>
    <w:p w14:paraId="2D2BA4D6" w14:textId="4957C496" w:rsidR="00C267CB" w:rsidRPr="00DC34EB" w:rsidRDefault="008D382E" w:rsidP="00DC34EB">
      <w:pPr>
        <w:pStyle w:val="Proposal"/>
        <w:tabs>
          <w:tab w:val="clear" w:pos="1701"/>
          <w:tab w:val="left" w:pos="0"/>
        </w:tabs>
        <w:ind w:left="0" w:firstLine="0"/>
        <w:rPr>
          <w:b w:val="0"/>
        </w:rPr>
      </w:pPr>
      <w:r>
        <w:rPr>
          <w:rFonts w:hint="eastAsia"/>
          <w:b w:val="0"/>
          <w:lang w:val="en-GB"/>
        </w:rPr>
        <w:t>In</w:t>
      </w:r>
      <w:r>
        <w:rPr>
          <w:b w:val="0"/>
          <w:lang w:val="en-GB"/>
        </w:rPr>
        <w:t xml:space="preserve"> LTE eLAA, only aperiodic SRS is supported. For NR-U also, aperiodic SRS should be supported </w:t>
      </w:r>
      <w:r w:rsidR="009333DB">
        <w:rPr>
          <w:b w:val="0"/>
          <w:lang w:val="en-GB"/>
        </w:rPr>
        <w:t xml:space="preserve">as </w:t>
      </w:r>
      <w:r w:rsidR="009333DB" w:rsidRPr="009333DB">
        <w:rPr>
          <w:b w:val="0"/>
        </w:rPr>
        <w:t>i</w:t>
      </w:r>
      <w:r w:rsidR="009333DB" w:rsidRPr="00DC34EB">
        <w:rPr>
          <w:b w:val="0"/>
        </w:rPr>
        <w:t>t is efficient that aperiodic SRS in COT is requested by gNB on demand.</w:t>
      </w:r>
      <w:r w:rsidR="009333DB">
        <w:rPr>
          <w:b w:val="0"/>
        </w:rPr>
        <w:t xml:space="preserve"> </w:t>
      </w:r>
      <w:r w:rsidR="00C267CB" w:rsidRPr="00DC34EB">
        <w:rPr>
          <w:b w:val="0"/>
        </w:rPr>
        <w:t>Periodic</w:t>
      </w:r>
      <w:r w:rsidR="009333DB" w:rsidRPr="00DC34EB">
        <w:rPr>
          <w:b w:val="0"/>
        </w:rPr>
        <w:t xml:space="preserve"> / semi-persistent</w:t>
      </w:r>
      <w:r w:rsidR="00C267CB" w:rsidRPr="00DC34EB">
        <w:rPr>
          <w:b w:val="0"/>
        </w:rPr>
        <w:t xml:space="preserve"> SRS may not be resource-efficient as available time resource by COT is limited compared with license-based operation.</w:t>
      </w:r>
    </w:p>
    <w:p w14:paraId="1A4A8817" w14:textId="3853A103" w:rsidR="008D382E" w:rsidRPr="009333DB" w:rsidRDefault="008D382E" w:rsidP="00836208">
      <w:pPr>
        <w:pStyle w:val="Proposal"/>
        <w:tabs>
          <w:tab w:val="clear" w:pos="1701"/>
          <w:tab w:val="left" w:pos="0"/>
        </w:tabs>
        <w:ind w:left="0" w:firstLine="0"/>
        <w:rPr>
          <w:b w:val="0"/>
          <w:lang w:val="en-GB"/>
        </w:rPr>
      </w:pPr>
    </w:p>
    <w:p w14:paraId="7B54D4F1" w14:textId="73F90320" w:rsidR="008D382E" w:rsidRPr="00DC34EB" w:rsidRDefault="008D382E" w:rsidP="00DC34EB">
      <w:pPr>
        <w:pStyle w:val="Proposal"/>
      </w:pPr>
      <w:bookmarkStart w:id="11" w:name="SRS_period"/>
      <w:r w:rsidRPr="00DC34EB">
        <w:t xml:space="preserve">Proposal </w:t>
      </w:r>
      <w:r w:rsidR="007B296F">
        <w:t>7</w:t>
      </w:r>
      <w:r w:rsidRPr="00DC34EB">
        <w:t>:</w:t>
      </w:r>
      <w:r w:rsidRPr="00DC34EB">
        <w:tab/>
      </w:r>
      <w:r w:rsidR="002B438D">
        <w:t>Only a</w:t>
      </w:r>
      <w:r w:rsidRPr="00DC34EB">
        <w:t>periodic SRS is supported</w:t>
      </w:r>
      <w:r w:rsidR="009333DB">
        <w:t xml:space="preserve"> for NR-U</w:t>
      </w:r>
      <w:r w:rsidRPr="00DC34EB">
        <w:t>.</w:t>
      </w:r>
    </w:p>
    <w:bookmarkEnd w:id="11"/>
    <w:p w14:paraId="055DCFC6" w14:textId="77777777" w:rsidR="008D382E" w:rsidRDefault="008D382E" w:rsidP="00836208">
      <w:pPr>
        <w:pStyle w:val="Proposal"/>
        <w:tabs>
          <w:tab w:val="clear" w:pos="1701"/>
          <w:tab w:val="left" w:pos="0"/>
        </w:tabs>
        <w:ind w:left="0" w:firstLine="0"/>
        <w:rPr>
          <w:b w:val="0"/>
          <w:lang w:val="en-GB"/>
        </w:rPr>
      </w:pPr>
    </w:p>
    <w:p w14:paraId="44AD3DFB" w14:textId="6FB06699" w:rsidR="008D382E" w:rsidRDefault="008D382E" w:rsidP="006E40D1">
      <w:pPr>
        <w:pStyle w:val="2"/>
      </w:pPr>
      <w:r>
        <w:lastRenderedPageBreak/>
        <w:t>SRS with/without PUSCH</w:t>
      </w:r>
    </w:p>
    <w:p w14:paraId="5D5CE18F" w14:textId="5FF2EBF0" w:rsidR="008D382E" w:rsidRDefault="009333DB" w:rsidP="00836208">
      <w:pPr>
        <w:pStyle w:val="Proposal"/>
        <w:tabs>
          <w:tab w:val="clear" w:pos="1701"/>
          <w:tab w:val="left" w:pos="0"/>
        </w:tabs>
        <w:ind w:left="0" w:firstLine="0"/>
        <w:rPr>
          <w:b w:val="0"/>
          <w:lang w:val="en-GB"/>
        </w:rPr>
      </w:pPr>
      <w:r>
        <w:rPr>
          <w:b w:val="0"/>
          <w:lang w:val="en-GB"/>
        </w:rPr>
        <w:t xml:space="preserve">In LTE eLAA, both SRS with and without PUSCH are supported. For NR-U also, both SRS should be supported to increase the opportunity of sounding. Further, </w:t>
      </w:r>
      <w:r w:rsidRPr="009333DB">
        <w:rPr>
          <w:b w:val="0"/>
          <w:lang w:val="en-GB"/>
        </w:rPr>
        <w:t>SRS without PUSCH can be useful to fill the gap between the transmissions</w:t>
      </w:r>
      <w:r w:rsidR="00CE6B6F">
        <w:rPr>
          <w:b w:val="0"/>
          <w:lang w:val="en-GB"/>
        </w:rPr>
        <w:t xml:space="preserve"> if the </w:t>
      </w:r>
      <w:bookmarkStart w:id="12" w:name="_Hlk534891941"/>
      <w:r w:rsidR="00CE6B6F">
        <w:rPr>
          <w:b w:val="0"/>
          <w:lang w:val="en-GB"/>
        </w:rPr>
        <w:t>continuous</w:t>
      </w:r>
      <w:bookmarkEnd w:id="12"/>
      <w:r w:rsidR="00CE6B6F">
        <w:rPr>
          <w:b w:val="0"/>
          <w:lang w:val="en-GB"/>
        </w:rPr>
        <w:t xml:space="preserve"> TDM of </w:t>
      </w:r>
      <w:r w:rsidR="0095080B">
        <w:rPr>
          <w:b w:val="0"/>
          <w:lang w:val="en-GB"/>
        </w:rPr>
        <w:t>UL transmissions</w:t>
      </w:r>
      <w:r w:rsidR="00CE6B6F">
        <w:rPr>
          <w:b w:val="0"/>
          <w:lang w:val="en-GB"/>
        </w:rPr>
        <w:t xml:space="preserve"> from multiple UEs is allowed</w:t>
      </w:r>
      <w:r w:rsidR="00C15278">
        <w:rPr>
          <w:b w:val="0"/>
          <w:lang w:val="en-GB"/>
        </w:rPr>
        <w:t xml:space="preserve"> by the regulation</w:t>
      </w:r>
      <w:r w:rsidRPr="009333DB">
        <w:rPr>
          <w:b w:val="0"/>
          <w:lang w:val="en-GB"/>
        </w:rPr>
        <w:t>. For example, when UL data is absent, SRS may be sent during the preparation time for the HARQ feedback.</w:t>
      </w:r>
    </w:p>
    <w:p w14:paraId="07D28FDE" w14:textId="33E5E6EE" w:rsidR="009333DB" w:rsidRDefault="009333DB" w:rsidP="00836208">
      <w:pPr>
        <w:pStyle w:val="Proposal"/>
        <w:tabs>
          <w:tab w:val="clear" w:pos="1701"/>
          <w:tab w:val="left" w:pos="0"/>
        </w:tabs>
        <w:ind w:left="0" w:firstLine="0"/>
        <w:rPr>
          <w:b w:val="0"/>
          <w:lang w:val="en-GB"/>
        </w:rPr>
      </w:pPr>
    </w:p>
    <w:p w14:paraId="15D9038B" w14:textId="37B64E62" w:rsidR="009333DB" w:rsidRPr="00DC34EB" w:rsidRDefault="009333DB" w:rsidP="00DC34EB">
      <w:pPr>
        <w:pStyle w:val="Proposal"/>
      </w:pPr>
      <w:bookmarkStart w:id="13" w:name="SRS_PUSCH"/>
      <w:r w:rsidRPr="00DC34EB">
        <w:t xml:space="preserve">Proposal </w:t>
      </w:r>
      <w:r w:rsidR="007B296F">
        <w:t>8</w:t>
      </w:r>
      <w:r w:rsidRPr="00DC34EB">
        <w:t>:</w:t>
      </w:r>
      <w:r w:rsidRPr="00DC34EB">
        <w:tab/>
        <w:t>Both SRS with and without PUSCH are supported for NR-U.</w:t>
      </w:r>
    </w:p>
    <w:bookmarkEnd w:id="13"/>
    <w:p w14:paraId="1F908132" w14:textId="77777777" w:rsidR="008D382E" w:rsidRDefault="008D382E" w:rsidP="00836208">
      <w:pPr>
        <w:pStyle w:val="Proposal"/>
        <w:tabs>
          <w:tab w:val="clear" w:pos="1701"/>
          <w:tab w:val="left" w:pos="0"/>
        </w:tabs>
        <w:ind w:left="0" w:firstLine="0"/>
        <w:rPr>
          <w:b w:val="0"/>
          <w:lang w:val="en-GB"/>
        </w:rPr>
      </w:pPr>
    </w:p>
    <w:p w14:paraId="4D6EBCD4" w14:textId="62B2CFE3" w:rsidR="008D382E" w:rsidRDefault="008D382E" w:rsidP="006E40D1">
      <w:pPr>
        <w:pStyle w:val="2"/>
      </w:pPr>
      <w:r>
        <w:t>SRS frequency domain resource</w:t>
      </w:r>
    </w:p>
    <w:p w14:paraId="00DE34E6" w14:textId="698698C7" w:rsidR="008D382E" w:rsidRDefault="009333DB" w:rsidP="00836208">
      <w:pPr>
        <w:pStyle w:val="Proposal"/>
        <w:tabs>
          <w:tab w:val="clear" w:pos="1701"/>
          <w:tab w:val="left" w:pos="0"/>
        </w:tabs>
        <w:ind w:left="0" w:firstLine="0"/>
        <w:rPr>
          <w:b w:val="0"/>
          <w:lang w:val="en-GB"/>
        </w:rPr>
      </w:pPr>
      <w:r>
        <w:rPr>
          <w:rFonts w:hint="eastAsia"/>
          <w:b w:val="0"/>
          <w:lang w:val="en-GB"/>
        </w:rPr>
        <w:t>In</w:t>
      </w:r>
      <w:r>
        <w:rPr>
          <w:b w:val="0"/>
          <w:lang w:val="en-GB"/>
        </w:rPr>
        <w:t xml:space="preserve"> NR Rel-15, SRS with and without frequency hopping are supported. SRS without frequency would be mapped to cover whole BWP to sound it once. SRS with frequency hopping </w:t>
      </w:r>
      <w:r w:rsidR="00DC34EB">
        <w:rPr>
          <w:b w:val="0"/>
          <w:lang w:val="en-GB"/>
        </w:rPr>
        <w:t xml:space="preserve">was designed </w:t>
      </w:r>
      <w:r>
        <w:rPr>
          <w:b w:val="0"/>
          <w:lang w:val="en-GB"/>
        </w:rPr>
        <w:t>for the PSD boosting.</w:t>
      </w:r>
    </w:p>
    <w:p w14:paraId="7FAFEEF1" w14:textId="1B6E9182" w:rsidR="009333DB" w:rsidRDefault="009333DB" w:rsidP="00836208">
      <w:pPr>
        <w:pStyle w:val="Proposal"/>
        <w:tabs>
          <w:tab w:val="clear" w:pos="1701"/>
          <w:tab w:val="left" w:pos="0"/>
        </w:tabs>
        <w:ind w:left="0" w:firstLine="0"/>
        <w:rPr>
          <w:b w:val="0"/>
          <w:lang w:val="en-GB"/>
        </w:rPr>
      </w:pPr>
    </w:p>
    <w:p w14:paraId="7BD0E8BD" w14:textId="6BA005D9" w:rsidR="009333DB" w:rsidRDefault="009333DB" w:rsidP="00836208">
      <w:pPr>
        <w:pStyle w:val="Proposal"/>
        <w:tabs>
          <w:tab w:val="clear" w:pos="1701"/>
          <w:tab w:val="left" w:pos="0"/>
        </w:tabs>
        <w:ind w:left="0" w:firstLine="0"/>
        <w:rPr>
          <w:b w:val="0"/>
          <w:lang w:val="en-GB"/>
        </w:rPr>
      </w:pPr>
      <w:r>
        <w:rPr>
          <w:b w:val="0"/>
          <w:lang w:val="en-GB"/>
        </w:rPr>
        <w:t xml:space="preserve">For </w:t>
      </w:r>
      <w:r w:rsidR="00C335B2">
        <w:rPr>
          <w:b w:val="0"/>
          <w:lang w:val="en-GB"/>
        </w:rPr>
        <w:t xml:space="preserve">single 20 MHz sub-band on </w:t>
      </w:r>
      <w:r>
        <w:rPr>
          <w:b w:val="0"/>
          <w:lang w:val="en-GB"/>
        </w:rPr>
        <w:t xml:space="preserve">NR-U, </w:t>
      </w:r>
      <w:r w:rsidR="00C335B2">
        <w:rPr>
          <w:b w:val="0"/>
          <w:lang w:val="en-GB"/>
        </w:rPr>
        <w:t xml:space="preserve">SRS without hopping would be </w:t>
      </w:r>
      <w:r w:rsidR="00DC34EB">
        <w:rPr>
          <w:b w:val="0"/>
          <w:lang w:val="en-GB"/>
        </w:rPr>
        <w:t xml:space="preserve">sufficient and </w:t>
      </w:r>
      <w:r w:rsidR="00C335B2">
        <w:rPr>
          <w:b w:val="0"/>
          <w:lang w:val="en-GB"/>
        </w:rPr>
        <w:t xml:space="preserve">beneficial to sound the whole sub-band within the limited sounding opportunity and to meet the wide OCB requirement. On the other hand, SRS with hopping may not be beneficial as it </w:t>
      </w:r>
      <w:r w:rsidR="00C335B2" w:rsidRPr="00C335B2">
        <w:rPr>
          <w:b w:val="0"/>
          <w:lang w:val="en-GB"/>
        </w:rPr>
        <w:t>may not bring the benefit of power boosting due to PSD regulation</w:t>
      </w:r>
      <w:r w:rsidR="00C335B2">
        <w:rPr>
          <w:b w:val="0"/>
          <w:lang w:val="en-GB"/>
        </w:rPr>
        <w:t xml:space="preserve"> on unlicensed band</w:t>
      </w:r>
      <w:r w:rsidR="00C335B2" w:rsidRPr="00C335B2">
        <w:rPr>
          <w:b w:val="0"/>
          <w:lang w:val="en-GB"/>
        </w:rPr>
        <w:t>.</w:t>
      </w:r>
    </w:p>
    <w:p w14:paraId="2B674DBB" w14:textId="6B805118" w:rsidR="008D382E" w:rsidRDefault="008D382E" w:rsidP="00836208">
      <w:pPr>
        <w:pStyle w:val="Proposal"/>
        <w:tabs>
          <w:tab w:val="clear" w:pos="1701"/>
          <w:tab w:val="left" w:pos="0"/>
        </w:tabs>
        <w:ind w:left="0" w:firstLine="0"/>
        <w:rPr>
          <w:b w:val="0"/>
          <w:lang w:val="en-GB"/>
        </w:rPr>
      </w:pPr>
    </w:p>
    <w:p w14:paraId="34B3E734" w14:textId="5B9FA94F" w:rsidR="00C335B2" w:rsidRDefault="00C335B2" w:rsidP="00836208">
      <w:pPr>
        <w:pStyle w:val="Proposal"/>
        <w:tabs>
          <w:tab w:val="clear" w:pos="1701"/>
          <w:tab w:val="left" w:pos="0"/>
        </w:tabs>
        <w:ind w:left="0" w:firstLine="0"/>
        <w:rPr>
          <w:b w:val="0"/>
          <w:lang w:val="en-GB"/>
        </w:rPr>
      </w:pPr>
      <w:r w:rsidRPr="00C335B2">
        <w:rPr>
          <w:b w:val="0"/>
          <w:lang w:val="en-GB"/>
        </w:rPr>
        <w:t>SRS frequency resource across multiple 20 MHz sub-bands can be discussed after how to allocate SRS to multiple sub-bands is concluded</w:t>
      </w:r>
      <w:r>
        <w:rPr>
          <w:b w:val="0"/>
          <w:lang w:val="en-GB"/>
        </w:rPr>
        <w:t xml:space="preserve"> in agenda 7.2.2.2.5</w:t>
      </w:r>
      <w:r w:rsidRPr="00C335B2">
        <w:rPr>
          <w:b w:val="0"/>
          <w:lang w:val="en-GB"/>
        </w:rPr>
        <w:t>.</w:t>
      </w:r>
    </w:p>
    <w:p w14:paraId="09DDB7E0" w14:textId="77777777" w:rsidR="00C335B2" w:rsidRDefault="00C335B2" w:rsidP="00836208">
      <w:pPr>
        <w:pStyle w:val="Proposal"/>
        <w:tabs>
          <w:tab w:val="clear" w:pos="1701"/>
          <w:tab w:val="left" w:pos="0"/>
        </w:tabs>
        <w:ind w:left="0" w:firstLine="0"/>
        <w:rPr>
          <w:b w:val="0"/>
          <w:lang w:val="en-GB"/>
        </w:rPr>
      </w:pPr>
    </w:p>
    <w:p w14:paraId="44A7C6EC" w14:textId="0E371161" w:rsidR="00C335B2" w:rsidRPr="00DC34EB" w:rsidRDefault="00C335B2" w:rsidP="00DC34EB">
      <w:pPr>
        <w:pStyle w:val="Proposal"/>
      </w:pPr>
      <w:bookmarkStart w:id="14" w:name="SRS_hopping"/>
      <w:r w:rsidRPr="00DC34EB">
        <w:t xml:space="preserve">Proposal </w:t>
      </w:r>
      <w:r w:rsidR="007B296F">
        <w:t>9</w:t>
      </w:r>
      <w:r w:rsidRPr="00DC34EB">
        <w:t>:</w:t>
      </w:r>
      <w:r w:rsidRPr="00DC34EB">
        <w:tab/>
        <w:t>SRS without frequency-hopping is supported on single 20 MHz sub-band for NR-U.</w:t>
      </w:r>
    </w:p>
    <w:bookmarkEnd w:id="14"/>
    <w:p w14:paraId="4C8C93B4" w14:textId="480B38E1" w:rsidR="00C335B2" w:rsidRDefault="00C335B2" w:rsidP="00836208">
      <w:pPr>
        <w:pStyle w:val="Proposal"/>
        <w:tabs>
          <w:tab w:val="clear" w:pos="1701"/>
          <w:tab w:val="left" w:pos="0"/>
        </w:tabs>
        <w:ind w:left="0" w:firstLine="0"/>
        <w:rPr>
          <w:b w:val="0"/>
          <w:lang w:val="en-GB"/>
        </w:rPr>
      </w:pPr>
    </w:p>
    <w:p w14:paraId="02CF3330" w14:textId="2B1AE03B" w:rsidR="008D382E" w:rsidRDefault="008D382E" w:rsidP="006E40D1">
      <w:pPr>
        <w:pStyle w:val="2"/>
      </w:pPr>
      <w:r>
        <w:t>SRS time domain resource</w:t>
      </w:r>
    </w:p>
    <w:p w14:paraId="3B7C2004" w14:textId="3B686A37" w:rsidR="00BD3B13" w:rsidRDefault="002525D3" w:rsidP="00BD3B13">
      <w:pPr>
        <w:pStyle w:val="Proposal"/>
        <w:tabs>
          <w:tab w:val="clear" w:pos="1701"/>
          <w:tab w:val="left" w:pos="0"/>
        </w:tabs>
        <w:ind w:left="0" w:firstLine="0"/>
        <w:rPr>
          <w:b w:val="0"/>
          <w:lang w:val="en-GB"/>
        </w:rPr>
      </w:pPr>
      <w:r>
        <w:rPr>
          <w:b w:val="0"/>
        </w:rPr>
        <w:t xml:space="preserve">According to the agreement </w:t>
      </w:r>
      <w:r>
        <w:rPr>
          <w:b w:val="0"/>
        </w:rPr>
        <w:fldChar w:fldCharType="begin"/>
      </w:r>
      <w:r>
        <w:rPr>
          <w:b w:val="0"/>
        </w:rPr>
        <w:instrText xml:space="preserve"> REF _Ref4418447 \r \h </w:instrText>
      </w:r>
      <w:r>
        <w:rPr>
          <w:b w:val="0"/>
        </w:rPr>
      </w:r>
      <w:r>
        <w:rPr>
          <w:b w:val="0"/>
        </w:rPr>
        <w:fldChar w:fldCharType="separate"/>
      </w:r>
      <w:r w:rsidR="00B25247">
        <w:rPr>
          <w:b w:val="0"/>
        </w:rPr>
        <w:t>[3]</w:t>
      </w:r>
      <w:r>
        <w:rPr>
          <w:b w:val="0"/>
        </w:rPr>
        <w:fldChar w:fldCharType="end"/>
      </w:r>
      <w:r>
        <w:rPr>
          <w:b w:val="0"/>
        </w:rPr>
        <w:t xml:space="preserve">, NR-U SRS </w:t>
      </w:r>
      <w:r w:rsidR="009E23BA">
        <w:rPr>
          <w:b w:val="0"/>
        </w:rPr>
        <w:t xml:space="preserve">specific </w:t>
      </w:r>
      <w:r>
        <w:rPr>
          <w:b w:val="0"/>
        </w:rPr>
        <w:t xml:space="preserve">location is still FFS while </w:t>
      </w:r>
      <w:r w:rsidR="00250FC5">
        <w:rPr>
          <w:b w:val="0"/>
        </w:rPr>
        <w:t>the other</w:t>
      </w:r>
      <w:r>
        <w:rPr>
          <w:b w:val="0"/>
        </w:rPr>
        <w:t xml:space="preserve"> </w:t>
      </w:r>
      <w:r w:rsidR="005B5BF0">
        <w:rPr>
          <w:b w:val="0"/>
        </w:rPr>
        <w:t>location</w:t>
      </w:r>
      <w:r>
        <w:rPr>
          <w:b w:val="0"/>
        </w:rPr>
        <w:t xml:space="preserve"> than Rel-15</w:t>
      </w:r>
      <w:r w:rsidR="00EA36E2">
        <w:rPr>
          <w:b w:val="0"/>
        </w:rPr>
        <w:t xml:space="preserve"> </w:t>
      </w:r>
      <w:r w:rsidR="00D14172">
        <w:rPr>
          <w:b w:val="0"/>
        </w:rPr>
        <w:t>is agre</w:t>
      </w:r>
      <w:r w:rsidR="00EA36E2">
        <w:rPr>
          <w:b w:val="0"/>
        </w:rPr>
        <w:t>ed</w:t>
      </w:r>
      <w:r>
        <w:rPr>
          <w:b w:val="0"/>
        </w:rPr>
        <w:t xml:space="preserve">. </w:t>
      </w:r>
      <w:r w:rsidR="00C335B2">
        <w:rPr>
          <w:b w:val="0"/>
        </w:rPr>
        <w:t>For NR-U, we propose that SRS can be transmit</w:t>
      </w:r>
      <w:r w:rsidR="00DC34EB">
        <w:rPr>
          <w:b w:val="0"/>
        </w:rPr>
        <w:t>ted</w:t>
      </w:r>
      <w:r w:rsidR="00C335B2">
        <w:rPr>
          <w:b w:val="0"/>
        </w:rPr>
        <w:t xml:space="preserve"> in any symbols of a slot so that it can </w:t>
      </w:r>
      <w:r w:rsidR="00C335B2" w:rsidRPr="009333DB">
        <w:rPr>
          <w:b w:val="0"/>
          <w:lang w:val="en-GB"/>
        </w:rPr>
        <w:t>fill the gap between the transmissions</w:t>
      </w:r>
      <w:r w:rsidR="00CE6B6F">
        <w:rPr>
          <w:b w:val="0"/>
          <w:lang w:val="en-GB"/>
        </w:rPr>
        <w:t xml:space="preserve"> if the continuous TDM of UL </w:t>
      </w:r>
      <w:r w:rsidR="0095080B">
        <w:rPr>
          <w:b w:val="0"/>
          <w:lang w:val="en-GB"/>
        </w:rPr>
        <w:t>transmissions</w:t>
      </w:r>
      <w:r w:rsidR="00CE6B6F">
        <w:rPr>
          <w:b w:val="0"/>
          <w:lang w:val="en-GB"/>
        </w:rPr>
        <w:t xml:space="preserve"> from multiple UEs is allowed</w:t>
      </w:r>
      <w:r w:rsidR="00C15278">
        <w:rPr>
          <w:b w:val="0"/>
          <w:lang w:val="en-GB"/>
        </w:rPr>
        <w:t xml:space="preserve"> by the regulation</w:t>
      </w:r>
      <w:r w:rsidR="00C335B2">
        <w:rPr>
          <w:b w:val="0"/>
          <w:lang w:val="en-GB"/>
        </w:rPr>
        <w:t>.</w:t>
      </w:r>
    </w:p>
    <w:p w14:paraId="132E80BA" w14:textId="7A0D252D" w:rsidR="00C335B2" w:rsidRDefault="00C335B2" w:rsidP="00BD3B13">
      <w:pPr>
        <w:pStyle w:val="Proposal"/>
        <w:tabs>
          <w:tab w:val="clear" w:pos="1701"/>
          <w:tab w:val="left" w:pos="0"/>
        </w:tabs>
        <w:ind w:left="0" w:firstLine="0"/>
        <w:rPr>
          <w:b w:val="0"/>
          <w:lang w:val="en-GB"/>
        </w:rPr>
      </w:pPr>
    </w:p>
    <w:p w14:paraId="655825BB" w14:textId="7E37493A" w:rsidR="00C335B2" w:rsidRPr="00DC34EB" w:rsidRDefault="00C335B2" w:rsidP="00DC34EB">
      <w:pPr>
        <w:pStyle w:val="Proposal"/>
      </w:pPr>
      <w:bookmarkStart w:id="15" w:name="SRS_symbol"/>
      <w:r w:rsidRPr="00DC34EB">
        <w:t>Proposal 1</w:t>
      </w:r>
      <w:r w:rsidR="007B296F">
        <w:t>0</w:t>
      </w:r>
      <w:r w:rsidRPr="00DC34EB">
        <w:t>:</w:t>
      </w:r>
      <w:r w:rsidRPr="00DC34EB">
        <w:tab/>
        <w:t xml:space="preserve">Support SRS transmission in </w:t>
      </w:r>
      <w:r>
        <w:t>any symbols</w:t>
      </w:r>
      <w:r w:rsidRPr="00DC34EB">
        <w:t xml:space="preserve"> of a slot for NR-U</w:t>
      </w:r>
      <w:r w:rsidR="00CE6B6F">
        <w:t xml:space="preserve"> </w:t>
      </w:r>
      <w:r w:rsidR="00CE6B6F" w:rsidRPr="00CE6B6F">
        <w:t xml:space="preserve">if the continuous TDM of UL </w:t>
      </w:r>
      <w:r w:rsidR="0095080B" w:rsidRPr="0095080B">
        <w:t>transmissions</w:t>
      </w:r>
      <w:r w:rsidR="00CE6B6F" w:rsidRPr="00CE6B6F">
        <w:t xml:space="preserve"> from multiple UEs is allowed</w:t>
      </w:r>
      <w:r w:rsidR="005B1E6A">
        <w:t xml:space="preserve"> </w:t>
      </w:r>
      <w:r w:rsidR="009D37E6" w:rsidRPr="009D37E6">
        <w:t>by the regulation</w:t>
      </w:r>
      <w:r w:rsidRPr="00DC34EB">
        <w:t>.</w:t>
      </w:r>
    </w:p>
    <w:bookmarkEnd w:id="15"/>
    <w:p w14:paraId="5054EC2D" w14:textId="55E5EE34" w:rsidR="008D382E" w:rsidRDefault="008D382E" w:rsidP="00BD3B13">
      <w:pPr>
        <w:pStyle w:val="Proposal"/>
        <w:tabs>
          <w:tab w:val="clear" w:pos="1701"/>
          <w:tab w:val="left" w:pos="0"/>
        </w:tabs>
        <w:ind w:left="0" w:firstLine="0"/>
        <w:rPr>
          <w:b w:val="0"/>
        </w:rPr>
      </w:pPr>
    </w:p>
    <w:p w14:paraId="70F02178" w14:textId="5A98E938" w:rsidR="00C335B2" w:rsidRDefault="00C335B2" w:rsidP="006E40D1">
      <w:pPr>
        <w:pStyle w:val="2"/>
      </w:pPr>
      <w:r>
        <w:t xml:space="preserve">Association between </w:t>
      </w:r>
      <w:r>
        <w:rPr>
          <w:rFonts w:hint="eastAsia"/>
        </w:rPr>
        <w:t>SRS</w:t>
      </w:r>
      <w:r>
        <w:t xml:space="preserve"> and beam/antenna</w:t>
      </w:r>
    </w:p>
    <w:p w14:paraId="75C43279" w14:textId="00A330F7" w:rsidR="00C335B2" w:rsidRDefault="00C335B2" w:rsidP="00BD3B13">
      <w:pPr>
        <w:pStyle w:val="Proposal"/>
        <w:tabs>
          <w:tab w:val="clear" w:pos="1701"/>
          <w:tab w:val="left" w:pos="0"/>
        </w:tabs>
        <w:ind w:left="0" w:firstLine="0"/>
        <w:rPr>
          <w:b w:val="0"/>
        </w:rPr>
      </w:pPr>
      <w:r>
        <w:rPr>
          <w:rFonts w:hint="eastAsia"/>
          <w:b w:val="0"/>
        </w:rPr>
        <w:t>I</w:t>
      </w:r>
      <w:r>
        <w:rPr>
          <w:b w:val="0"/>
        </w:rPr>
        <w:t xml:space="preserve">n NR Rel-15, SRS </w:t>
      </w:r>
      <w:r w:rsidR="00DC34EB">
        <w:rPr>
          <w:b w:val="0"/>
        </w:rPr>
        <w:t>can be</w:t>
      </w:r>
      <w:r>
        <w:rPr>
          <w:b w:val="0"/>
        </w:rPr>
        <w:t xml:space="preserve"> associated with analog beam and antenna in order to support the beam management. </w:t>
      </w:r>
      <w:r w:rsidR="008B7978">
        <w:rPr>
          <w:b w:val="0"/>
        </w:rPr>
        <w:t>The association between SRS and beam/antenna would be:</w:t>
      </w:r>
    </w:p>
    <w:p w14:paraId="7AC9DAF6" w14:textId="77777777" w:rsidR="00C267CB" w:rsidRPr="008B7978" w:rsidRDefault="00C267CB" w:rsidP="00DC34EB">
      <w:pPr>
        <w:pStyle w:val="RAN1bullet1"/>
      </w:pPr>
      <w:r w:rsidRPr="008B7978">
        <w:t>Each SRS resource can be associated with beam/antenna by UE.</w:t>
      </w:r>
    </w:p>
    <w:p w14:paraId="2CE21843" w14:textId="33B6C04E" w:rsidR="00C267CB" w:rsidRPr="008B7978" w:rsidRDefault="00C267CB" w:rsidP="00DC34EB">
      <w:pPr>
        <w:pStyle w:val="RAN1bullet1"/>
      </w:pPr>
      <w:r w:rsidRPr="008B7978">
        <w:t xml:space="preserve">SRS request field can indicate the SRS resource for beam </w:t>
      </w:r>
      <w:r w:rsidR="00910090">
        <w:t>measurement</w:t>
      </w:r>
      <w:r w:rsidRPr="008B7978">
        <w:t>.</w:t>
      </w:r>
    </w:p>
    <w:p w14:paraId="78C996C8" w14:textId="27378504" w:rsidR="00C267CB" w:rsidRPr="008B7978" w:rsidRDefault="00B2702B" w:rsidP="00DC34EB">
      <w:pPr>
        <w:pStyle w:val="RAN1bullet1"/>
      </w:pPr>
      <w:r>
        <w:t xml:space="preserve">Based on the SRS </w:t>
      </w:r>
      <w:r w:rsidR="00C267CB" w:rsidRPr="008B7978">
        <w:t>measurement, SRI can indicate the SRS resource associated with the good beam(s) for PUSCH transmission.</w:t>
      </w:r>
    </w:p>
    <w:p w14:paraId="2263D486" w14:textId="573222F9" w:rsidR="008B7978" w:rsidRDefault="008B7978" w:rsidP="00BD3B13">
      <w:pPr>
        <w:pStyle w:val="Proposal"/>
        <w:tabs>
          <w:tab w:val="clear" w:pos="1701"/>
          <w:tab w:val="left" w:pos="0"/>
        </w:tabs>
        <w:ind w:left="0" w:firstLine="0"/>
        <w:rPr>
          <w:b w:val="0"/>
        </w:rPr>
      </w:pPr>
      <w:r>
        <w:rPr>
          <w:b w:val="0"/>
        </w:rPr>
        <w:t>For NR-U, th</w:t>
      </w:r>
      <w:r w:rsidR="000876CB">
        <w:rPr>
          <w:b w:val="0"/>
        </w:rPr>
        <w:t>is</w:t>
      </w:r>
      <w:r>
        <w:rPr>
          <w:b w:val="0"/>
        </w:rPr>
        <w:t xml:space="preserve"> association can be </w:t>
      </w:r>
      <w:r w:rsidR="000876CB">
        <w:rPr>
          <w:b w:val="0"/>
        </w:rPr>
        <w:t>the baseline</w:t>
      </w:r>
      <w:r>
        <w:rPr>
          <w:b w:val="0"/>
        </w:rPr>
        <w:t>.</w:t>
      </w:r>
      <w:r w:rsidR="00030D02">
        <w:rPr>
          <w:b w:val="0"/>
        </w:rPr>
        <w:t xml:space="preserve"> The required enhancement on this should be further discussed.</w:t>
      </w:r>
    </w:p>
    <w:p w14:paraId="6CD19DC3" w14:textId="409E3F1F" w:rsidR="008B7978" w:rsidRPr="000876CB" w:rsidRDefault="008B7978" w:rsidP="00BD3B13">
      <w:pPr>
        <w:pStyle w:val="Proposal"/>
        <w:tabs>
          <w:tab w:val="clear" w:pos="1701"/>
          <w:tab w:val="left" w:pos="0"/>
        </w:tabs>
        <w:ind w:left="0" w:firstLine="0"/>
        <w:rPr>
          <w:b w:val="0"/>
        </w:rPr>
      </w:pPr>
    </w:p>
    <w:p w14:paraId="11E856B7" w14:textId="0BC56A98" w:rsidR="008B7978" w:rsidRPr="00DC34EB" w:rsidRDefault="008B7978" w:rsidP="00DC34EB">
      <w:pPr>
        <w:pStyle w:val="Proposal"/>
      </w:pPr>
      <w:bookmarkStart w:id="16" w:name="SRS_beam"/>
      <w:r w:rsidRPr="00DC34EB">
        <w:t>Proposal 1</w:t>
      </w:r>
      <w:r w:rsidR="007B296F">
        <w:t>1</w:t>
      </w:r>
      <w:r w:rsidRPr="00DC34EB">
        <w:t>:</w:t>
      </w:r>
      <w:r w:rsidRPr="00DC34EB">
        <w:tab/>
        <w:t>NR Rel-15 is the baseline for the association between SRS and beam/antenna.</w:t>
      </w:r>
    </w:p>
    <w:bookmarkEnd w:id="16"/>
    <w:p w14:paraId="7F1F7535" w14:textId="77777777" w:rsidR="00C335B2" w:rsidRPr="00C335B2" w:rsidRDefault="00C335B2" w:rsidP="00BD3B13">
      <w:pPr>
        <w:pStyle w:val="Proposal"/>
        <w:tabs>
          <w:tab w:val="clear" w:pos="1701"/>
          <w:tab w:val="left" w:pos="0"/>
        </w:tabs>
        <w:ind w:left="0" w:firstLine="0"/>
        <w:rPr>
          <w:b w:val="0"/>
        </w:rPr>
      </w:pPr>
    </w:p>
    <w:p w14:paraId="54DBC245" w14:textId="6CC8DE8E" w:rsidR="002D16AB" w:rsidRDefault="002D16AB" w:rsidP="004B388F">
      <w:pPr>
        <w:pStyle w:val="1"/>
      </w:pPr>
      <w:r>
        <w:t>Conclusion</w:t>
      </w:r>
    </w:p>
    <w:p w14:paraId="199622B2" w14:textId="322EEAD7" w:rsidR="002D16AB" w:rsidRDefault="002D16AB" w:rsidP="002D16AB">
      <w:pPr>
        <w:pStyle w:val="Proposal"/>
        <w:tabs>
          <w:tab w:val="clear" w:pos="1701"/>
          <w:tab w:val="left" w:pos="0"/>
        </w:tabs>
        <w:ind w:left="0" w:firstLine="0"/>
        <w:rPr>
          <w:b w:val="0"/>
        </w:rPr>
      </w:pPr>
      <w:r>
        <w:rPr>
          <w:rFonts w:hint="eastAsia"/>
          <w:b w:val="0"/>
        </w:rPr>
        <w:t xml:space="preserve">For </w:t>
      </w:r>
      <w:r w:rsidR="00681FC7">
        <w:rPr>
          <w:b w:val="0"/>
        </w:rPr>
        <w:t xml:space="preserve">NR-U </w:t>
      </w:r>
      <w:r w:rsidR="000F0E5D">
        <w:rPr>
          <w:b w:val="0"/>
        </w:rPr>
        <w:t xml:space="preserve">block </w:t>
      </w:r>
      <w:r w:rsidR="004928D4">
        <w:rPr>
          <w:b w:val="0"/>
        </w:rPr>
        <w:t xml:space="preserve">interlaced </w:t>
      </w:r>
      <w:r w:rsidR="000F0E5D">
        <w:rPr>
          <w:b w:val="0"/>
        </w:rPr>
        <w:t>PUSCH</w:t>
      </w:r>
      <w:r>
        <w:rPr>
          <w:rFonts w:hint="eastAsia"/>
          <w:b w:val="0"/>
        </w:rPr>
        <w:t>, we would propose the following:</w:t>
      </w:r>
    </w:p>
    <w:p w14:paraId="6177A1BF" w14:textId="77777777" w:rsidR="00B25247" w:rsidRDefault="004347DA" w:rsidP="00B6004D">
      <w:pPr>
        <w:pStyle w:val="Proposal"/>
      </w:pPr>
      <w:r>
        <w:rPr>
          <w:b w:val="0"/>
        </w:rPr>
        <w:fldChar w:fldCharType="begin"/>
      </w:r>
      <w:r>
        <w:rPr>
          <w:b w:val="0"/>
        </w:rPr>
        <w:instrText xml:space="preserve"> REF PUSCH_starting \h </w:instrText>
      </w:r>
      <w:r>
        <w:rPr>
          <w:b w:val="0"/>
        </w:rPr>
      </w:r>
      <w:r>
        <w:rPr>
          <w:b w:val="0"/>
        </w:rPr>
        <w:fldChar w:fldCharType="separate"/>
      </w:r>
      <w:r w:rsidR="00B25247">
        <w:t>Proposal 1:</w:t>
      </w:r>
      <w:r w:rsidR="00B25247">
        <w:tab/>
        <w:t>For grant-based PUSCH, NR-U supports the same starting points only as in Rel-15 NR (i.e. support Option 1 only).</w:t>
      </w:r>
    </w:p>
    <w:p w14:paraId="1DFD0629" w14:textId="77777777" w:rsidR="00B25247" w:rsidRDefault="004347DA" w:rsidP="00994AB2">
      <w:pPr>
        <w:pStyle w:val="Proposal"/>
      </w:pPr>
      <w:r>
        <w:rPr>
          <w:b w:val="0"/>
        </w:rPr>
        <w:fldChar w:fldCharType="end"/>
      </w:r>
      <w:r w:rsidR="00994AB2">
        <w:rPr>
          <w:b w:val="0"/>
        </w:rPr>
        <w:fldChar w:fldCharType="begin"/>
      </w:r>
      <w:r w:rsidR="00994AB2">
        <w:rPr>
          <w:b w:val="0"/>
        </w:rPr>
        <w:instrText xml:space="preserve"> REF PUSCH_RA_F \h </w:instrText>
      </w:r>
      <w:r w:rsidR="00994AB2">
        <w:rPr>
          <w:b w:val="0"/>
        </w:rPr>
      </w:r>
      <w:r w:rsidR="00994AB2">
        <w:rPr>
          <w:b w:val="0"/>
        </w:rPr>
        <w:fldChar w:fldCharType="separate"/>
      </w:r>
      <w:r w:rsidR="00B25247">
        <w:t>Proposal 2:</w:t>
      </w:r>
      <w:r w:rsidR="00B25247">
        <w:tab/>
        <w:t>For PUSCH resource allocation scheme in frequency domain, in addition to the interlace allocation by RIV within cluster like LAA, which cluster or which 20MHz sub-band units should be indicated.</w:t>
      </w:r>
    </w:p>
    <w:p w14:paraId="08614CB4" w14:textId="2F729A08" w:rsidR="00CB50F0" w:rsidRDefault="00994AB2" w:rsidP="002D16AB">
      <w:pPr>
        <w:pStyle w:val="Proposal"/>
        <w:tabs>
          <w:tab w:val="clear" w:pos="1701"/>
          <w:tab w:val="left" w:pos="0"/>
        </w:tabs>
        <w:ind w:left="0" w:firstLine="0"/>
        <w:rPr>
          <w:b w:val="0"/>
        </w:rPr>
      </w:pPr>
      <w:r>
        <w:rPr>
          <w:b w:val="0"/>
        </w:rPr>
        <w:fldChar w:fldCharType="end"/>
      </w:r>
    </w:p>
    <w:p w14:paraId="6E2E9C32" w14:textId="5928ADEB" w:rsidR="004928D4" w:rsidRDefault="004928D4" w:rsidP="002D16AB">
      <w:pPr>
        <w:pStyle w:val="Proposal"/>
        <w:tabs>
          <w:tab w:val="clear" w:pos="1701"/>
          <w:tab w:val="left" w:pos="0"/>
        </w:tabs>
        <w:ind w:left="0" w:firstLine="0"/>
        <w:rPr>
          <w:b w:val="0"/>
        </w:rPr>
      </w:pPr>
      <w:r>
        <w:rPr>
          <w:rFonts w:hint="eastAsia"/>
          <w:b w:val="0"/>
        </w:rPr>
        <w:t xml:space="preserve">For </w:t>
      </w:r>
      <w:r>
        <w:rPr>
          <w:b w:val="0"/>
        </w:rPr>
        <w:t xml:space="preserve">NR-U </w:t>
      </w:r>
      <w:r w:rsidR="000F0E5D">
        <w:rPr>
          <w:b w:val="0"/>
        </w:rPr>
        <w:t xml:space="preserve">block interlaced </w:t>
      </w:r>
      <w:r>
        <w:rPr>
          <w:b w:val="0"/>
        </w:rPr>
        <w:t>PUCCH</w:t>
      </w:r>
      <w:r>
        <w:rPr>
          <w:rFonts w:hint="eastAsia"/>
          <w:b w:val="0"/>
        </w:rPr>
        <w:t>, we would propose the following:</w:t>
      </w:r>
    </w:p>
    <w:p w14:paraId="11FB4697" w14:textId="77777777" w:rsidR="00B25247" w:rsidRPr="00B3140D" w:rsidRDefault="00631611" w:rsidP="00954F57">
      <w:pPr>
        <w:pStyle w:val="Proposal"/>
      </w:pPr>
      <w:r>
        <w:rPr>
          <w:b w:val="0"/>
        </w:rPr>
        <w:lastRenderedPageBreak/>
        <w:fldChar w:fldCharType="begin"/>
      </w:r>
      <w:r>
        <w:rPr>
          <w:b w:val="0"/>
        </w:rPr>
        <w:instrText xml:space="preserve"> REF PUCCH_downselect \h </w:instrText>
      </w:r>
      <w:r>
        <w:rPr>
          <w:b w:val="0"/>
        </w:rPr>
      </w:r>
      <w:r>
        <w:rPr>
          <w:b w:val="0"/>
        </w:rPr>
        <w:fldChar w:fldCharType="separate"/>
      </w:r>
      <w:r w:rsidR="00B25247" w:rsidRPr="00954F57">
        <w:t xml:space="preserve">Proposal </w:t>
      </w:r>
      <w:r w:rsidR="00B25247">
        <w:t>3</w:t>
      </w:r>
      <w:r w:rsidR="00B25247" w:rsidRPr="00954F57">
        <w:t>:</w:t>
      </w:r>
      <w:r w:rsidR="00B25247" w:rsidRPr="00954F57">
        <w:tab/>
      </w:r>
      <w:r w:rsidR="00B25247" w:rsidRPr="00B3140D">
        <w:t xml:space="preserve">Support both small payloads and larger payloads (&gt; 2 bits) for enhanced PF2 and enhanced PF3 </w:t>
      </w:r>
      <w:r w:rsidR="00B25247">
        <w:t xml:space="preserve">for NR-U </w:t>
      </w:r>
      <w:r w:rsidR="00B25247" w:rsidRPr="00B3140D">
        <w:t>(Alt-1).</w:t>
      </w:r>
    </w:p>
    <w:p w14:paraId="10A6E552" w14:textId="77777777" w:rsidR="00B25247" w:rsidRPr="00B3140D" w:rsidRDefault="00631611" w:rsidP="007A5C7D">
      <w:pPr>
        <w:pStyle w:val="Proposal"/>
        <w:rPr>
          <w:b w:val="0"/>
        </w:rPr>
      </w:pPr>
      <w:r>
        <w:rPr>
          <w:b w:val="0"/>
        </w:rPr>
        <w:fldChar w:fldCharType="end"/>
      </w:r>
      <w:r>
        <w:rPr>
          <w:b w:val="0"/>
        </w:rPr>
        <w:fldChar w:fldCharType="begin"/>
      </w:r>
      <w:r>
        <w:rPr>
          <w:b w:val="0"/>
        </w:rPr>
        <w:instrText xml:space="preserve"> REF PUCCH_waveform \h </w:instrText>
      </w:r>
      <w:r>
        <w:rPr>
          <w:b w:val="0"/>
        </w:rPr>
      </w:r>
      <w:r>
        <w:rPr>
          <w:b w:val="0"/>
        </w:rPr>
        <w:fldChar w:fldCharType="separate"/>
      </w:r>
      <w:r w:rsidR="00B25247" w:rsidRPr="00954F57">
        <w:t xml:space="preserve">Proposal </w:t>
      </w:r>
      <w:r w:rsidR="00B25247">
        <w:t>4</w:t>
      </w:r>
      <w:r w:rsidR="00B25247" w:rsidRPr="00954F57">
        <w:t>:</w:t>
      </w:r>
      <w:r w:rsidR="00B25247" w:rsidRPr="00954F57">
        <w:tab/>
      </w:r>
      <w:r w:rsidR="00B25247">
        <w:t>Consider UE implementation complexity and spec impact to discuss whether to</w:t>
      </w:r>
      <w:r w:rsidR="00B25247" w:rsidRPr="00B65B38">
        <w:t xml:space="preserve"> replace DFT-s-OFDM with CP-OFDM</w:t>
      </w:r>
      <w:r w:rsidR="00B25247">
        <w:t xml:space="preserve"> for the enhanced PUCCH format 3 for NR-U.</w:t>
      </w:r>
    </w:p>
    <w:p w14:paraId="76A559FD" w14:textId="5C162718" w:rsidR="00631611" w:rsidRDefault="00631611" w:rsidP="00631611">
      <w:pPr>
        <w:pStyle w:val="Proposal"/>
        <w:rPr>
          <w:b w:val="0"/>
        </w:rPr>
      </w:pPr>
      <w:r>
        <w:rPr>
          <w:b w:val="0"/>
        </w:rPr>
        <w:fldChar w:fldCharType="end"/>
      </w:r>
    </w:p>
    <w:p w14:paraId="013D9B5D" w14:textId="77777777" w:rsidR="00B25247" w:rsidRPr="00BC7E9C" w:rsidRDefault="00BE188D" w:rsidP="009B67D3">
      <w:pPr>
        <w:pStyle w:val="Proposal"/>
      </w:pPr>
      <w:r>
        <w:rPr>
          <w:b w:val="0"/>
        </w:rPr>
        <w:fldChar w:fldCharType="begin"/>
      </w:r>
      <w:r>
        <w:rPr>
          <w:b w:val="0"/>
        </w:rPr>
        <w:instrText xml:space="preserve"> REF COT \h </w:instrText>
      </w:r>
      <w:r>
        <w:rPr>
          <w:b w:val="0"/>
        </w:rPr>
      </w:r>
      <w:r>
        <w:rPr>
          <w:b w:val="0"/>
        </w:rPr>
        <w:fldChar w:fldCharType="separate"/>
      </w:r>
      <w:r w:rsidR="00B25247" w:rsidRPr="00BC7E9C">
        <w:t>Proposal</w:t>
      </w:r>
      <w:r w:rsidR="00B25247">
        <w:t xml:space="preserve"> 5</w:t>
      </w:r>
      <w:r w:rsidR="00B25247" w:rsidRPr="00BC7E9C">
        <w:t>:</w:t>
      </w:r>
      <w:r w:rsidR="00B25247">
        <w:tab/>
        <w:t>For N</w:t>
      </w:r>
      <w:bookmarkStart w:id="17" w:name="_GoBack"/>
      <w:bookmarkEnd w:id="17"/>
      <w:r w:rsidR="00B25247">
        <w:t xml:space="preserve">R-U, HARQ-A/N over </w:t>
      </w:r>
      <w:r w:rsidR="00B25247" w:rsidRPr="00BC7E9C">
        <w:t>PUCCH</w:t>
      </w:r>
      <w:r w:rsidR="00B25247">
        <w:t xml:space="preserve"> </w:t>
      </w:r>
      <w:r w:rsidR="00B25247" w:rsidRPr="00BC7E9C">
        <w:t>should be transmitted in gNB</w:t>
      </w:r>
      <w:r w:rsidR="00B25247">
        <w:t>-</w:t>
      </w:r>
      <w:r w:rsidR="00B25247" w:rsidRPr="00BC7E9C">
        <w:t>shared COT only.</w:t>
      </w:r>
      <w:r w:rsidR="00B25247">
        <w:t xml:space="preserve"> </w:t>
      </w:r>
    </w:p>
    <w:p w14:paraId="337DE24D" w14:textId="77777777" w:rsidR="00B25247" w:rsidRDefault="00B25247" w:rsidP="009B67D3">
      <w:pPr>
        <w:pStyle w:val="Proposal"/>
      </w:pPr>
      <w:r w:rsidRPr="00BC7E9C">
        <w:t>Proposal</w:t>
      </w:r>
      <w:r>
        <w:t xml:space="preserve"> 6</w:t>
      </w:r>
      <w:r w:rsidRPr="00BC7E9C">
        <w:t>:</w:t>
      </w:r>
      <w:r>
        <w:tab/>
        <w:t xml:space="preserve">For NR-U, CSI report over </w:t>
      </w:r>
      <w:r w:rsidRPr="00BC7E9C">
        <w:t xml:space="preserve">PUCCH </w:t>
      </w:r>
      <w:r>
        <w:t>triggered by group based PDCCH in gNB shared COT should be supported</w:t>
      </w:r>
      <w:r w:rsidRPr="00BC7E9C">
        <w:t>.</w:t>
      </w:r>
    </w:p>
    <w:p w14:paraId="7CFEB321" w14:textId="0789E68D" w:rsidR="00CB50F0" w:rsidRDefault="00BE188D" w:rsidP="005F2FF7">
      <w:pPr>
        <w:pStyle w:val="Proposal"/>
        <w:rPr>
          <w:b w:val="0"/>
        </w:rPr>
      </w:pPr>
      <w:r>
        <w:rPr>
          <w:b w:val="0"/>
        </w:rPr>
        <w:fldChar w:fldCharType="end"/>
      </w:r>
    </w:p>
    <w:p w14:paraId="63DB19FD" w14:textId="48A5A2E2" w:rsidR="008B7978" w:rsidRDefault="008B7978" w:rsidP="005F2FF7">
      <w:pPr>
        <w:pStyle w:val="Proposal"/>
        <w:rPr>
          <w:b w:val="0"/>
        </w:rPr>
      </w:pPr>
      <w:r>
        <w:rPr>
          <w:b w:val="0"/>
        </w:rPr>
        <w:t>For NR-U SRS, we would propose the following:</w:t>
      </w:r>
    </w:p>
    <w:p w14:paraId="0DFA2B46" w14:textId="77777777" w:rsidR="00B25247" w:rsidRPr="00DC34EB" w:rsidRDefault="008B7978" w:rsidP="00DC34EB">
      <w:pPr>
        <w:pStyle w:val="Proposal"/>
      </w:pPr>
      <w:r>
        <w:rPr>
          <w:b w:val="0"/>
        </w:rPr>
        <w:fldChar w:fldCharType="begin"/>
      </w:r>
      <w:r>
        <w:rPr>
          <w:b w:val="0"/>
        </w:rPr>
        <w:instrText xml:space="preserve"> REF SRS_period \h </w:instrText>
      </w:r>
      <w:r>
        <w:rPr>
          <w:b w:val="0"/>
        </w:rPr>
      </w:r>
      <w:r>
        <w:rPr>
          <w:b w:val="0"/>
        </w:rPr>
        <w:fldChar w:fldCharType="separate"/>
      </w:r>
      <w:r w:rsidR="00B25247" w:rsidRPr="00DC34EB">
        <w:t xml:space="preserve">Proposal </w:t>
      </w:r>
      <w:r w:rsidR="00B25247">
        <w:t>7</w:t>
      </w:r>
      <w:r w:rsidR="00B25247" w:rsidRPr="00DC34EB">
        <w:t>:</w:t>
      </w:r>
      <w:r w:rsidR="00B25247" w:rsidRPr="00DC34EB">
        <w:tab/>
      </w:r>
      <w:r w:rsidR="00B25247">
        <w:t>Only a</w:t>
      </w:r>
      <w:r w:rsidR="00B25247" w:rsidRPr="00DC34EB">
        <w:t>periodic SRS is supported</w:t>
      </w:r>
      <w:r w:rsidR="00B25247">
        <w:t xml:space="preserve"> for NR-U</w:t>
      </w:r>
      <w:r w:rsidR="00B25247" w:rsidRPr="00DC34EB">
        <w:t>.</w:t>
      </w:r>
    </w:p>
    <w:p w14:paraId="23E6C8F5" w14:textId="77777777" w:rsidR="00B25247" w:rsidRPr="00DC34EB" w:rsidRDefault="008B7978" w:rsidP="00DC34EB">
      <w:pPr>
        <w:pStyle w:val="Proposal"/>
      </w:pPr>
      <w:r>
        <w:rPr>
          <w:b w:val="0"/>
        </w:rPr>
        <w:fldChar w:fldCharType="end"/>
      </w:r>
      <w:r>
        <w:rPr>
          <w:b w:val="0"/>
        </w:rPr>
        <w:fldChar w:fldCharType="begin"/>
      </w:r>
      <w:r>
        <w:rPr>
          <w:b w:val="0"/>
        </w:rPr>
        <w:instrText xml:space="preserve"> REF SRS_PUSCH \h </w:instrText>
      </w:r>
      <w:r>
        <w:rPr>
          <w:b w:val="0"/>
        </w:rPr>
      </w:r>
      <w:r>
        <w:rPr>
          <w:b w:val="0"/>
        </w:rPr>
        <w:fldChar w:fldCharType="separate"/>
      </w:r>
      <w:r w:rsidR="00B25247" w:rsidRPr="00DC34EB">
        <w:t xml:space="preserve">Proposal </w:t>
      </w:r>
      <w:r w:rsidR="00B25247">
        <w:t>8</w:t>
      </w:r>
      <w:r w:rsidR="00B25247" w:rsidRPr="00DC34EB">
        <w:t>:</w:t>
      </w:r>
      <w:r w:rsidR="00B25247" w:rsidRPr="00DC34EB">
        <w:tab/>
        <w:t>Both SRS with and without PUSCH are supported for NR-U.</w:t>
      </w:r>
    </w:p>
    <w:p w14:paraId="1B988B22" w14:textId="77777777" w:rsidR="00B25247" w:rsidRPr="00DC34EB" w:rsidRDefault="008B7978" w:rsidP="00DC34EB">
      <w:pPr>
        <w:pStyle w:val="Proposal"/>
      </w:pPr>
      <w:r>
        <w:rPr>
          <w:b w:val="0"/>
        </w:rPr>
        <w:fldChar w:fldCharType="end"/>
      </w:r>
      <w:r>
        <w:rPr>
          <w:b w:val="0"/>
        </w:rPr>
        <w:fldChar w:fldCharType="begin"/>
      </w:r>
      <w:r>
        <w:rPr>
          <w:b w:val="0"/>
        </w:rPr>
        <w:instrText xml:space="preserve"> REF SRS_hopping \h </w:instrText>
      </w:r>
      <w:r>
        <w:rPr>
          <w:b w:val="0"/>
        </w:rPr>
      </w:r>
      <w:r>
        <w:rPr>
          <w:b w:val="0"/>
        </w:rPr>
        <w:fldChar w:fldCharType="separate"/>
      </w:r>
      <w:r w:rsidR="00B25247" w:rsidRPr="00DC34EB">
        <w:t xml:space="preserve">Proposal </w:t>
      </w:r>
      <w:r w:rsidR="00B25247">
        <w:t>9</w:t>
      </w:r>
      <w:r w:rsidR="00B25247" w:rsidRPr="00DC34EB">
        <w:t>:</w:t>
      </w:r>
      <w:r w:rsidR="00B25247" w:rsidRPr="00DC34EB">
        <w:tab/>
        <w:t>SRS without frequency-hopping is supported on single 20 MHz sub-band for NR-U.</w:t>
      </w:r>
    </w:p>
    <w:p w14:paraId="16CCCECA" w14:textId="77777777" w:rsidR="00B25247" w:rsidRPr="00DC34EB" w:rsidRDefault="008B7978" w:rsidP="00DC34EB">
      <w:pPr>
        <w:pStyle w:val="Proposal"/>
      </w:pPr>
      <w:r>
        <w:rPr>
          <w:b w:val="0"/>
        </w:rPr>
        <w:fldChar w:fldCharType="end"/>
      </w:r>
      <w:r>
        <w:rPr>
          <w:b w:val="0"/>
        </w:rPr>
        <w:fldChar w:fldCharType="begin"/>
      </w:r>
      <w:r>
        <w:rPr>
          <w:b w:val="0"/>
        </w:rPr>
        <w:instrText xml:space="preserve"> REF SRS_symbol \h </w:instrText>
      </w:r>
      <w:r>
        <w:rPr>
          <w:b w:val="0"/>
        </w:rPr>
      </w:r>
      <w:r>
        <w:rPr>
          <w:b w:val="0"/>
        </w:rPr>
        <w:fldChar w:fldCharType="separate"/>
      </w:r>
      <w:r w:rsidR="00B25247" w:rsidRPr="00DC34EB">
        <w:t>Proposal 1</w:t>
      </w:r>
      <w:r w:rsidR="00B25247">
        <w:t>0</w:t>
      </w:r>
      <w:r w:rsidR="00B25247" w:rsidRPr="00DC34EB">
        <w:t>:</w:t>
      </w:r>
      <w:r w:rsidR="00B25247" w:rsidRPr="00DC34EB">
        <w:tab/>
        <w:t xml:space="preserve">Support SRS transmission in </w:t>
      </w:r>
      <w:r w:rsidR="00B25247">
        <w:t>any symbols</w:t>
      </w:r>
      <w:r w:rsidR="00B25247" w:rsidRPr="00DC34EB">
        <w:t xml:space="preserve"> of a slot for NR-U</w:t>
      </w:r>
      <w:r w:rsidR="00B25247">
        <w:t xml:space="preserve"> </w:t>
      </w:r>
      <w:r w:rsidR="00B25247" w:rsidRPr="00CE6B6F">
        <w:t xml:space="preserve">if the continuous TDM of UL </w:t>
      </w:r>
      <w:r w:rsidR="00B25247" w:rsidRPr="0095080B">
        <w:t>transmissions</w:t>
      </w:r>
      <w:r w:rsidR="00B25247" w:rsidRPr="00CE6B6F">
        <w:t xml:space="preserve"> from multiple UEs is allowed</w:t>
      </w:r>
      <w:r w:rsidR="00B25247">
        <w:t xml:space="preserve"> </w:t>
      </w:r>
      <w:r w:rsidR="00B25247" w:rsidRPr="009D37E6">
        <w:t>by the regulation</w:t>
      </w:r>
      <w:r w:rsidR="00B25247" w:rsidRPr="00DC34EB">
        <w:t>.</w:t>
      </w:r>
    </w:p>
    <w:p w14:paraId="288BD370" w14:textId="77777777" w:rsidR="00B25247" w:rsidRPr="00DC34EB" w:rsidRDefault="008B7978" w:rsidP="00DC34EB">
      <w:pPr>
        <w:pStyle w:val="Proposal"/>
      </w:pPr>
      <w:r>
        <w:rPr>
          <w:b w:val="0"/>
        </w:rPr>
        <w:fldChar w:fldCharType="end"/>
      </w:r>
      <w:r>
        <w:rPr>
          <w:b w:val="0"/>
        </w:rPr>
        <w:fldChar w:fldCharType="begin"/>
      </w:r>
      <w:r>
        <w:rPr>
          <w:b w:val="0"/>
        </w:rPr>
        <w:instrText xml:space="preserve"> REF SRS_beam \h </w:instrText>
      </w:r>
      <w:r>
        <w:rPr>
          <w:b w:val="0"/>
        </w:rPr>
      </w:r>
      <w:r>
        <w:rPr>
          <w:b w:val="0"/>
        </w:rPr>
        <w:fldChar w:fldCharType="separate"/>
      </w:r>
      <w:r w:rsidR="00B25247" w:rsidRPr="00DC34EB">
        <w:t>Proposal 1</w:t>
      </w:r>
      <w:r w:rsidR="00B25247">
        <w:t>1</w:t>
      </w:r>
      <w:r w:rsidR="00B25247" w:rsidRPr="00DC34EB">
        <w:t>:</w:t>
      </w:r>
      <w:r w:rsidR="00B25247" w:rsidRPr="00DC34EB">
        <w:tab/>
        <w:t>NR Rel-15 is the baseline for the association between SRS and beam/antenna.</w:t>
      </w:r>
    </w:p>
    <w:p w14:paraId="2BD0D84C" w14:textId="5170619F" w:rsidR="008B7978" w:rsidRPr="004928D4" w:rsidRDefault="008B7978" w:rsidP="00DC34EB">
      <w:pPr>
        <w:pStyle w:val="Proposal"/>
        <w:ind w:left="0" w:firstLine="0"/>
        <w:rPr>
          <w:b w:val="0"/>
        </w:rPr>
      </w:pPr>
      <w:r>
        <w:rPr>
          <w:b w:val="0"/>
        </w:rPr>
        <w:fldChar w:fldCharType="end"/>
      </w:r>
    </w:p>
    <w:p w14:paraId="6C6311C4" w14:textId="70E915EE" w:rsidR="000F01E8" w:rsidRDefault="000F01E8" w:rsidP="004B388F">
      <w:pPr>
        <w:pStyle w:val="1"/>
      </w:pPr>
      <w:r>
        <w:rPr>
          <w:rFonts w:hint="eastAsia"/>
        </w:rPr>
        <w:t>Reference</w:t>
      </w:r>
    </w:p>
    <w:p w14:paraId="51D01B5B" w14:textId="697F51D6" w:rsidR="00145BFF" w:rsidRPr="00145BFF" w:rsidRDefault="00145BFF" w:rsidP="00A207E8">
      <w:pPr>
        <w:pStyle w:val="References"/>
      </w:pPr>
      <w:bookmarkStart w:id="18" w:name="_Ref4418765"/>
      <w:bookmarkStart w:id="19" w:name="_Ref534788617"/>
      <w:bookmarkStart w:id="20" w:name="_Ref528683207"/>
      <w:bookmarkStart w:id="21" w:name="_Ref525757803"/>
      <w:bookmarkStart w:id="22" w:name="_Ref524431493"/>
      <w:bookmarkStart w:id="23" w:name="_Ref525728033"/>
      <w:r>
        <w:rPr>
          <w:rFonts w:eastAsiaTheme="minorEastAsia" w:hint="eastAsia"/>
          <w:lang w:eastAsia="ja-JP"/>
        </w:rPr>
        <w:t>R1-</w:t>
      </w:r>
      <w:r>
        <w:rPr>
          <w:rFonts w:eastAsiaTheme="minorEastAsia"/>
          <w:lang w:eastAsia="ja-JP"/>
        </w:rPr>
        <w:t xml:space="preserve">1902323, Panasonic, </w:t>
      </w:r>
      <w:r w:rsidRPr="00145BFF">
        <w:rPr>
          <w:bCs/>
        </w:rPr>
        <w:t>RAN1 #96, Athens, February 2019</w:t>
      </w:r>
      <w:bookmarkEnd w:id="18"/>
    </w:p>
    <w:p w14:paraId="0B773630" w14:textId="77777777" w:rsidR="00554504" w:rsidRPr="00994AB2" w:rsidRDefault="00554504" w:rsidP="00554504">
      <w:pPr>
        <w:pStyle w:val="References"/>
      </w:pPr>
      <w:bookmarkStart w:id="24" w:name="_Ref534792030"/>
      <w:bookmarkStart w:id="25" w:name="_Ref4418821"/>
      <w:r>
        <w:rPr>
          <w:rFonts w:eastAsiaTheme="minorEastAsia"/>
          <w:lang w:eastAsia="ja-JP"/>
        </w:rPr>
        <w:t>3GPP TR 38.889 V16.0.0</w:t>
      </w:r>
      <w:bookmarkEnd w:id="24"/>
    </w:p>
    <w:p w14:paraId="5DE69796" w14:textId="5A836CC9" w:rsidR="002309D7" w:rsidRPr="002309D7" w:rsidRDefault="00145BFF" w:rsidP="002309D7">
      <w:pPr>
        <w:pStyle w:val="References"/>
      </w:pPr>
      <w:bookmarkStart w:id="26" w:name="_Ref4418447"/>
      <w:bookmarkStart w:id="27" w:name="_Ref534791788"/>
      <w:bookmarkEnd w:id="19"/>
      <w:bookmarkEnd w:id="20"/>
      <w:bookmarkEnd w:id="25"/>
      <w:r w:rsidRPr="00145BFF">
        <w:rPr>
          <w:rFonts w:eastAsiaTheme="minorEastAsia"/>
          <w:lang w:eastAsia="ja-JP"/>
        </w:rPr>
        <w:t xml:space="preserve">RAN1 </w:t>
      </w:r>
      <w:r w:rsidRPr="00145BFF">
        <w:rPr>
          <w:rFonts w:eastAsiaTheme="minorEastAsia" w:hint="eastAsia"/>
          <w:lang w:eastAsia="ja-JP"/>
        </w:rPr>
        <w:t>Chairman</w:t>
      </w:r>
      <w:r w:rsidRPr="00145BFF">
        <w:rPr>
          <w:rFonts w:eastAsiaTheme="minorEastAsia"/>
          <w:lang w:eastAsia="ja-JP"/>
        </w:rPr>
        <w:t xml:space="preserve">’s Notes, </w:t>
      </w:r>
      <w:r w:rsidRPr="00145BFF">
        <w:rPr>
          <w:bCs/>
        </w:rPr>
        <w:t>RAN1 #96, Athens, February 2019</w:t>
      </w:r>
      <w:bookmarkEnd w:id="26"/>
    </w:p>
    <w:p w14:paraId="6EA0AEF7" w14:textId="28C30D6B" w:rsidR="002309D7" w:rsidRPr="004B730A" w:rsidRDefault="002309D7" w:rsidP="002309D7">
      <w:pPr>
        <w:pStyle w:val="References"/>
      </w:pPr>
      <w:bookmarkStart w:id="28" w:name="_Ref4421291"/>
      <w:r w:rsidRPr="004B730A">
        <w:rPr>
          <w:bCs/>
        </w:rPr>
        <w:t>RP-182878, New WID on NR-based Access to Unlicensed Spectrum, Qualcomm Inc., RAN#82</w:t>
      </w:r>
      <w:bookmarkEnd w:id="28"/>
    </w:p>
    <w:p w14:paraId="25651DFD" w14:textId="77777777" w:rsidR="002309D7" w:rsidRDefault="002309D7" w:rsidP="002309D7">
      <w:pPr>
        <w:pStyle w:val="References"/>
      </w:pPr>
      <w:bookmarkStart w:id="29" w:name="_Ref1032810"/>
      <w:r>
        <w:rPr>
          <w:bCs/>
        </w:rPr>
        <w:t>R1-1900240, Panasonic, RAN1 AH-1901, Taipei, January 2019</w:t>
      </w:r>
      <w:bookmarkEnd w:id="29"/>
    </w:p>
    <w:p w14:paraId="52AFD26C" w14:textId="4224757A" w:rsidR="00A207E8" w:rsidRPr="004B730A" w:rsidRDefault="002309D7" w:rsidP="00960C19">
      <w:pPr>
        <w:pStyle w:val="References"/>
      </w:pPr>
      <w:bookmarkStart w:id="30" w:name="_Ref1033337"/>
      <w:r w:rsidRPr="002309D7">
        <w:rPr>
          <w:rFonts w:eastAsiaTheme="minorEastAsia"/>
          <w:lang w:eastAsia="ja-JP"/>
        </w:rPr>
        <w:t xml:space="preserve">RAN1 </w:t>
      </w:r>
      <w:r w:rsidRPr="002309D7">
        <w:rPr>
          <w:rFonts w:eastAsiaTheme="minorEastAsia" w:hint="eastAsia"/>
          <w:lang w:eastAsia="ja-JP"/>
        </w:rPr>
        <w:t>Chairman</w:t>
      </w:r>
      <w:r w:rsidRPr="002309D7">
        <w:rPr>
          <w:rFonts w:eastAsiaTheme="minorEastAsia"/>
          <w:lang w:eastAsia="ja-JP"/>
        </w:rPr>
        <w:t xml:space="preserve">’s Notes, </w:t>
      </w:r>
      <w:r w:rsidRPr="002309D7">
        <w:rPr>
          <w:bCs/>
        </w:rPr>
        <w:t>RAN1 AH-1901, Taipei, January 2019</w:t>
      </w:r>
      <w:bookmarkEnd w:id="30"/>
    </w:p>
    <w:bookmarkEnd w:id="21"/>
    <w:bookmarkEnd w:id="22"/>
    <w:bookmarkEnd w:id="23"/>
    <w:bookmarkEnd w:id="27"/>
    <w:p w14:paraId="613439E0" w14:textId="7CC13759" w:rsidR="00000588" w:rsidRDefault="00000588" w:rsidP="00BD3B13">
      <w:pPr>
        <w:pStyle w:val="Proposal"/>
        <w:tabs>
          <w:tab w:val="left" w:pos="0"/>
        </w:tabs>
        <w:rPr>
          <w:b w:val="0"/>
          <w:bCs/>
        </w:rPr>
      </w:pPr>
    </w:p>
    <w:p w14:paraId="3A912557" w14:textId="1EA338BD" w:rsidR="001930F2" w:rsidRDefault="001930F2" w:rsidP="001930F2">
      <w:pPr>
        <w:pStyle w:val="1"/>
      </w:pPr>
      <w:r>
        <w:rPr>
          <w:rFonts w:hint="eastAsia"/>
        </w:rPr>
        <w:t>Appendix - Agreements from past meetings</w:t>
      </w:r>
    </w:p>
    <w:p w14:paraId="58970918" w14:textId="57DF98F5" w:rsidR="00570C67" w:rsidRDefault="00570C67" w:rsidP="00570C67">
      <w:pPr>
        <w:tabs>
          <w:tab w:val="left" w:pos="0"/>
        </w:tabs>
        <w:spacing w:after="0"/>
        <w:rPr>
          <w:rFonts w:ascii="Times New Roman" w:hAnsi="Times New Roman"/>
          <w:lang w:eastAsia="ja-JP"/>
        </w:rPr>
      </w:pPr>
      <w:r>
        <w:rPr>
          <w:rFonts w:ascii="Times New Roman" w:hAnsi="Times New Roman"/>
          <w:lang w:eastAsia="ja-JP"/>
        </w:rPr>
        <w:t xml:space="preserve">The following UL aspects for </w:t>
      </w:r>
      <w:r w:rsidRPr="004C4A0F">
        <w:rPr>
          <w:rFonts w:ascii="Times New Roman" w:hAnsi="Times New Roman"/>
          <w:lang w:eastAsia="ja-JP"/>
        </w:rPr>
        <w:t xml:space="preserve">NR-based Access to Unlicensed Spectrum </w:t>
      </w:r>
      <w:r>
        <w:rPr>
          <w:rFonts w:ascii="Times New Roman" w:hAnsi="Times New Roman"/>
          <w:lang w:eastAsia="ja-JP"/>
        </w:rPr>
        <w:t xml:space="preserve">(NR-U) were captured in NR-U TR </w:t>
      </w:r>
      <w:r>
        <w:rPr>
          <w:rFonts w:ascii="Times New Roman" w:hAnsi="Times New Roman"/>
          <w:lang w:eastAsia="ja-JP"/>
        </w:rPr>
        <w:fldChar w:fldCharType="begin"/>
      </w:r>
      <w:r>
        <w:rPr>
          <w:rFonts w:ascii="Times New Roman" w:hAnsi="Times New Roman"/>
          <w:lang w:eastAsia="ja-JP"/>
        </w:rPr>
        <w:instrText xml:space="preserve"> REF _Ref534792030 \r \h </w:instrText>
      </w:r>
      <w:r>
        <w:rPr>
          <w:rFonts w:ascii="Times New Roman" w:hAnsi="Times New Roman"/>
          <w:lang w:eastAsia="ja-JP"/>
        </w:rPr>
      </w:r>
      <w:r>
        <w:rPr>
          <w:rFonts w:ascii="Times New Roman" w:hAnsi="Times New Roman"/>
          <w:lang w:eastAsia="ja-JP"/>
        </w:rPr>
        <w:fldChar w:fldCharType="separate"/>
      </w:r>
      <w:r w:rsidR="00B25247">
        <w:rPr>
          <w:rFonts w:ascii="Times New Roman" w:hAnsi="Times New Roman"/>
          <w:lang w:eastAsia="ja-JP"/>
        </w:rPr>
        <w:t>[2]</w:t>
      </w:r>
      <w:r>
        <w:rPr>
          <w:rFonts w:ascii="Times New Roman" w:hAnsi="Times New Roman"/>
          <w:lang w:eastAsia="ja-JP"/>
        </w:rPr>
        <w:fldChar w:fldCharType="end"/>
      </w:r>
      <w:r>
        <w:rPr>
          <w:rFonts w:ascii="Times New Roman" w:hAnsi="Times New Roman"/>
          <w:lang w:eastAsia="ja-JP"/>
        </w:rPr>
        <w:t>:</w:t>
      </w:r>
    </w:p>
    <w:tbl>
      <w:tblPr>
        <w:tblStyle w:val="af2"/>
        <w:tblW w:w="0" w:type="auto"/>
        <w:tblLook w:val="04A0" w:firstRow="1" w:lastRow="0" w:firstColumn="1" w:lastColumn="0" w:noHBand="0" w:noVBand="1"/>
      </w:tblPr>
      <w:tblGrid>
        <w:gridCol w:w="9630"/>
      </w:tblGrid>
      <w:tr w:rsidR="00570C67" w14:paraId="04C39065" w14:textId="77777777" w:rsidTr="00274FCB">
        <w:tc>
          <w:tcPr>
            <w:tcW w:w="9630" w:type="dxa"/>
          </w:tcPr>
          <w:p w14:paraId="3544C712"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2A95BFDA"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4DEDDE85" w14:textId="77777777" w:rsidR="00570C67" w:rsidRPr="00B85C28" w:rsidRDefault="00570C67" w:rsidP="00274FCB">
            <w:pPr>
              <w:adjustRightInd w:val="0"/>
              <w:snapToGrid w:val="0"/>
              <w:spacing w:after="0"/>
              <w:contextualSpacing/>
              <w:jc w:val="both"/>
              <w:rPr>
                <w:rFonts w:ascii="Times New Roman" w:eastAsia="SimSun" w:hAnsi="Times New Roman"/>
              </w:rPr>
            </w:pPr>
            <w:r w:rsidRPr="00B85C28">
              <w:rPr>
                <w:rFonts w:ascii="Times New Roman" w:eastAsia="SimSun" w:hAnsi="Times New Roman"/>
              </w:rPr>
              <w:t>Both PRB and sub-PRB interlacing for 60 kHz have been studied. For sub-PRB interlacing the following aspects have been considered:</w:t>
            </w:r>
          </w:p>
          <w:p w14:paraId="397E635E"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Power boosting potential depending on resource allocation size</w:t>
            </w:r>
          </w:p>
          <w:p w14:paraId="40B6D8D4"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PUSCH DMRS configuration aspects</w:t>
            </w:r>
          </w:p>
          <w:p w14:paraId="41A90206"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Channel estimation performance</w:t>
            </w:r>
          </w:p>
          <w:p w14:paraId="0BBF8530"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Number of REs per interlace unit</w:t>
            </w:r>
          </w:p>
          <w:p w14:paraId="4D653038"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DF7AD82"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 xml:space="preserve">From a RAN1 perspective it has been identified that supporting a non-uniform interlace structure in which the number of PRBs per interlace is allowed to be different for different interlaces is beneficial from a spectrum </w:t>
            </w:r>
            <w:r w:rsidRPr="00B85C28">
              <w:rPr>
                <w:rFonts w:ascii="Times New Roman" w:eastAsia="SimSun" w:hAnsi="Times New Roman"/>
                <w:lang w:eastAsia="x-none"/>
              </w:rPr>
              <w:lastRenderedPageBreak/>
              <w:t>utilization point of view. It is up to RAN4 to investigate whether or not the non-uniform interlace structure has an impact on MPR/A-MPR requirements for PUSCH.</w:t>
            </w:r>
          </w:p>
          <w:p w14:paraId="61C833E9"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587C49C2" w14:textId="77777777" w:rsidR="00570C67" w:rsidRPr="00B85C28" w:rsidRDefault="00570C67" w:rsidP="00274FCB">
            <w:pPr>
              <w:keepNext/>
              <w:keepLines/>
              <w:spacing w:before="60"/>
              <w:jc w:val="center"/>
              <w:rPr>
                <w:rFonts w:eastAsia="SimSun"/>
                <w:b/>
                <w:lang w:eastAsia="x-none"/>
              </w:rPr>
            </w:pPr>
          </w:p>
          <w:tbl>
            <w:tblPr>
              <w:tblStyle w:val="af2"/>
              <w:tblW w:w="0" w:type="auto"/>
              <w:jc w:val="center"/>
              <w:tblLook w:val="04A0" w:firstRow="1" w:lastRow="0" w:firstColumn="1" w:lastColumn="0" w:noHBand="0" w:noVBand="1"/>
            </w:tblPr>
            <w:tblGrid>
              <w:gridCol w:w="2605"/>
              <w:gridCol w:w="1530"/>
              <w:gridCol w:w="1481"/>
            </w:tblGrid>
            <w:tr w:rsidR="00570C67" w:rsidRPr="00B85C28" w14:paraId="15397973" w14:textId="77777777" w:rsidTr="00274FCB">
              <w:trPr>
                <w:jc w:val="center"/>
              </w:trPr>
              <w:tc>
                <w:tcPr>
                  <w:tcW w:w="2605" w:type="dxa"/>
                </w:tcPr>
                <w:p w14:paraId="332688B2" w14:textId="77777777" w:rsidR="00570C67" w:rsidRPr="00B85C28" w:rsidRDefault="00570C67" w:rsidP="00274FCB">
                  <w:pPr>
                    <w:keepNext/>
                    <w:keepLines/>
                    <w:spacing w:after="0"/>
                    <w:jc w:val="center"/>
                    <w:rPr>
                      <w:rFonts w:eastAsia="SimSun"/>
                      <w:b/>
                      <w:sz w:val="18"/>
                      <w:lang w:eastAsia="x-none"/>
                    </w:rPr>
                  </w:pPr>
                  <w:r w:rsidRPr="00B85C28">
                    <w:rPr>
                      <w:rFonts w:eastAsia="SimSun"/>
                      <w:b/>
                      <w:sz w:val="18"/>
                      <w:lang w:eastAsia="x-none"/>
                    </w:rPr>
                    <w:t>SCS</w:t>
                  </w:r>
                </w:p>
              </w:tc>
              <w:tc>
                <w:tcPr>
                  <w:tcW w:w="1530" w:type="dxa"/>
                </w:tcPr>
                <w:p w14:paraId="6856D9BF" w14:textId="77777777" w:rsidR="00570C67" w:rsidRPr="00B85C28" w:rsidRDefault="00570C67" w:rsidP="00274FCB">
                  <w:pPr>
                    <w:keepNext/>
                    <w:keepLines/>
                    <w:spacing w:after="0"/>
                    <w:jc w:val="center"/>
                    <w:rPr>
                      <w:rFonts w:eastAsia="SimSun"/>
                      <w:b/>
                      <w:sz w:val="18"/>
                      <w:lang w:eastAsia="x-none"/>
                    </w:rPr>
                  </w:pPr>
                  <w:r w:rsidRPr="00B85C28">
                    <w:rPr>
                      <w:rFonts w:eastAsia="SimSun"/>
                      <w:b/>
                      <w:sz w:val="18"/>
                      <w:lang w:eastAsia="x-none"/>
                    </w:rPr>
                    <w:t>M</w:t>
                  </w:r>
                </w:p>
              </w:tc>
              <w:tc>
                <w:tcPr>
                  <w:tcW w:w="1481" w:type="dxa"/>
                </w:tcPr>
                <w:p w14:paraId="66EC605B" w14:textId="77777777" w:rsidR="00570C67" w:rsidRPr="00B85C28" w:rsidRDefault="00570C67" w:rsidP="00274FCB">
                  <w:pPr>
                    <w:keepNext/>
                    <w:keepLines/>
                    <w:spacing w:after="0"/>
                    <w:jc w:val="center"/>
                    <w:rPr>
                      <w:rFonts w:eastAsia="SimSun"/>
                      <w:b/>
                      <w:sz w:val="18"/>
                      <w:lang w:eastAsia="x-none"/>
                    </w:rPr>
                  </w:pPr>
                  <w:r w:rsidRPr="00B85C28">
                    <w:rPr>
                      <w:rFonts w:eastAsia="SimSun"/>
                      <w:b/>
                      <w:sz w:val="18"/>
                      <w:lang w:eastAsia="x-none"/>
                    </w:rPr>
                    <w:t>N</w:t>
                  </w:r>
                </w:p>
              </w:tc>
            </w:tr>
            <w:tr w:rsidR="00570C67" w:rsidRPr="00B85C28" w14:paraId="05AA3810" w14:textId="77777777" w:rsidTr="00274FCB">
              <w:trPr>
                <w:jc w:val="center"/>
              </w:trPr>
              <w:tc>
                <w:tcPr>
                  <w:tcW w:w="2605" w:type="dxa"/>
                  <w:vMerge w:val="restart"/>
                </w:tcPr>
                <w:p w14:paraId="58F4E3F4"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15 kHz</w:t>
                  </w:r>
                </w:p>
              </w:tc>
              <w:tc>
                <w:tcPr>
                  <w:tcW w:w="1530" w:type="dxa"/>
                </w:tcPr>
                <w:p w14:paraId="45D9E3CD"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12</w:t>
                  </w:r>
                </w:p>
              </w:tc>
              <w:tc>
                <w:tcPr>
                  <w:tcW w:w="1481" w:type="dxa"/>
                </w:tcPr>
                <w:p w14:paraId="53051958"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8 or 9</w:t>
                  </w:r>
                </w:p>
              </w:tc>
            </w:tr>
            <w:tr w:rsidR="00570C67" w:rsidRPr="00B85C28" w14:paraId="15BE01CA" w14:textId="77777777" w:rsidTr="00274FCB">
              <w:trPr>
                <w:jc w:val="center"/>
              </w:trPr>
              <w:tc>
                <w:tcPr>
                  <w:tcW w:w="2605" w:type="dxa"/>
                  <w:vMerge/>
                </w:tcPr>
                <w:p w14:paraId="6E357149" w14:textId="77777777" w:rsidR="00570C67" w:rsidRPr="00B85C28" w:rsidRDefault="00570C67" w:rsidP="00274FCB">
                  <w:pPr>
                    <w:keepNext/>
                    <w:keepLines/>
                    <w:spacing w:after="0"/>
                    <w:rPr>
                      <w:rFonts w:eastAsia="SimSun"/>
                      <w:sz w:val="18"/>
                      <w:lang w:eastAsia="x-none"/>
                    </w:rPr>
                  </w:pPr>
                </w:p>
              </w:tc>
              <w:tc>
                <w:tcPr>
                  <w:tcW w:w="1530" w:type="dxa"/>
                </w:tcPr>
                <w:p w14:paraId="1347F58F"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10</w:t>
                  </w:r>
                </w:p>
              </w:tc>
              <w:tc>
                <w:tcPr>
                  <w:tcW w:w="1481" w:type="dxa"/>
                </w:tcPr>
                <w:p w14:paraId="4AA42220"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10 or 11</w:t>
                  </w:r>
                </w:p>
              </w:tc>
            </w:tr>
            <w:tr w:rsidR="00570C67" w:rsidRPr="00B85C28" w14:paraId="7214D45C" w14:textId="77777777" w:rsidTr="00274FCB">
              <w:trPr>
                <w:jc w:val="center"/>
              </w:trPr>
              <w:tc>
                <w:tcPr>
                  <w:tcW w:w="2605" w:type="dxa"/>
                  <w:vMerge/>
                </w:tcPr>
                <w:p w14:paraId="355765E5" w14:textId="77777777" w:rsidR="00570C67" w:rsidRPr="00B85C28" w:rsidRDefault="00570C67" w:rsidP="00274FCB">
                  <w:pPr>
                    <w:keepNext/>
                    <w:keepLines/>
                    <w:spacing w:after="0"/>
                    <w:rPr>
                      <w:rFonts w:eastAsia="SimSun"/>
                      <w:sz w:val="18"/>
                      <w:lang w:eastAsia="x-none"/>
                    </w:rPr>
                  </w:pPr>
                </w:p>
              </w:tc>
              <w:tc>
                <w:tcPr>
                  <w:tcW w:w="1530" w:type="dxa"/>
                </w:tcPr>
                <w:p w14:paraId="74ECCEEA"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8</w:t>
                  </w:r>
                </w:p>
              </w:tc>
              <w:tc>
                <w:tcPr>
                  <w:tcW w:w="1481" w:type="dxa"/>
                </w:tcPr>
                <w:p w14:paraId="3BCAE736"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13 or 14</w:t>
                  </w:r>
                </w:p>
              </w:tc>
            </w:tr>
            <w:tr w:rsidR="00570C67" w:rsidRPr="00B85C28" w14:paraId="79E15525" w14:textId="77777777" w:rsidTr="00274FCB">
              <w:trPr>
                <w:jc w:val="center"/>
              </w:trPr>
              <w:tc>
                <w:tcPr>
                  <w:tcW w:w="2605" w:type="dxa"/>
                  <w:vMerge w:val="restart"/>
                </w:tcPr>
                <w:p w14:paraId="2423D425"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30 kHz</w:t>
                  </w:r>
                </w:p>
              </w:tc>
              <w:tc>
                <w:tcPr>
                  <w:tcW w:w="1530" w:type="dxa"/>
                </w:tcPr>
                <w:p w14:paraId="0D8E59B3"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w:t>
                  </w:r>
                </w:p>
              </w:tc>
              <w:tc>
                <w:tcPr>
                  <w:tcW w:w="1481" w:type="dxa"/>
                </w:tcPr>
                <w:p w14:paraId="2913DBBB"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8 or 9</w:t>
                  </w:r>
                </w:p>
              </w:tc>
            </w:tr>
            <w:tr w:rsidR="00570C67" w:rsidRPr="00B85C28" w14:paraId="45D1B026" w14:textId="77777777" w:rsidTr="00274FCB">
              <w:trPr>
                <w:jc w:val="center"/>
              </w:trPr>
              <w:tc>
                <w:tcPr>
                  <w:tcW w:w="2605" w:type="dxa"/>
                  <w:vMerge/>
                </w:tcPr>
                <w:p w14:paraId="548C5FD4" w14:textId="77777777" w:rsidR="00570C67" w:rsidRPr="00B85C28" w:rsidRDefault="00570C67" w:rsidP="00274FCB">
                  <w:pPr>
                    <w:keepNext/>
                    <w:keepLines/>
                    <w:spacing w:after="0"/>
                    <w:rPr>
                      <w:rFonts w:eastAsia="SimSun"/>
                      <w:sz w:val="18"/>
                      <w:lang w:eastAsia="x-none"/>
                    </w:rPr>
                  </w:pPr>
                </w:p>
              </w:tc>
              <w:tc>
                <w:tcPr>
                  <w:tcW w:w="1530" w:type="dxa"/>
                </w:tcPr>
                <w:p w14:paraId="28453DBB"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5</w:t>
                  </w:r>
                </w:p>
              </w:tc>
              <w:tc>
                <w:tcPr>
                  <w:tcW w:w="1481" w:type="dxa"/>
                </w:tcPr>
                <w:p w14:paraId="035DF020"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10 or 11</w:t>
                  </w:r>
                </w:p>
              </w:tc>
            </w:tr>
            <w:tr w:rsidR="00570C67" w:rsidRPr="00B85C28" w14:paraId="3B038017" w14:textId="77777777" w:rsidTr="00274FCB">
              <w:trPr>
                <w:jc w:val="center"/>
              </w:trPr>
              <w:tc>
                <w:tcPr>
                  <w:tcW w:w="2605" w:type="dxa"/>
                  <w:vMerge/>
                </w:tcPr>
                <w:p w14:paraId="185F884F" w14:textId="77777777" w:rsidR="00570C67" w:rsidRPr="00B85C28" w:rsidRDefault="00570C67" w:rsidP="00274FCB">
                  <w:pPr>
                    <w:keepNext/>
                    <w:keepLines/>
                    <w:spacing w:after="0"/>
                    <w:rPr>
                      <w:rFonts w:eastAsia="SimSun"/>
                      <w:sz w:val="18"/>
                      <w:lang w:eastAsia="x-none"/>
                    </w:rPr>
                  </w:pPr>
                </w:p>
              </w:tc>
              <w:tc>
                <w:tcPr>
                  <w:tcW w:w="1530" w:type="dxa"/>
                </w:tcPr>
                <w:p w14:paraId="23FD04C2"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4</w:t>
                  </w:r>
                </w:p>
              </w:tc>
              <w:tc>
                <w:tcPr>
                  <w:tcW w:w="1481" w:type="dxa"/>
                </w:tcPr>
                <w:p w14:paraId="3CAC59F2"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12 or 13</w:t>
                  </w:r>
                </w:p>
              </w:tc>
            </w:tr>
            <w:tr w:rsidR="00570C67" w:rsidRPr="00B85C28" w14:paraId="1DC664F3" w14:textId="77777777" w:rsidTr="00274FCB">
              <w:trPr>
                <w:jc w:val="center"/>
              </w:trPr>
              <w:tc>
                <w:tcPr>
                  <w:tcW w:w="2605" w:type="dxa"/>
                  <w:vMerge w:val="restart"/>
                </w:tcPr>
                <w:p w14:paraId="1055D0C5"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60 kHz</w:t>
                  </w:r>
                </w:p>
              </w:tc>
              <w:tc>
                <w:tcPr>
                  <w:tcW w:w="1530" w:type="dxa"/>
                </w:tcPr>
                <w:p w14:paraId="4736C3F2"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4</w:t>
                  </w:r>
                </w:p>
              </w:tc>
              <w:tc>
                <w:tcPr>
                  <w:tcW w:w="1481" w:type="dxa"/>
                </w:tcPr>
                <w:p w14:paraId="1B080577"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w:t>
                  </w:r>
                </w:p>
              </w:tc>
            </w:tr>
            <w:tr w:rsidR="00570C67" w:rsidRPr="00B85C28" w14:paraId="28B98FD2" w14:textId="77777777" w:rsidTr="00274FCB">
              <w:trPr>
                <w:jc w:val="center"/>
              </w:trPr>
              <w:tc>
                <w:tcPr>
                  <w:tcW w:w="2605" w:type="dxa"/>
                  <w:vMerge/>
                </w:tcPr>
                <w:p w14:paraId="5F1B7306" w14:textId="77777777" w:rsidR="00570C67" w:rsidRPr="00B85C28" w:rsidRDefault="00570C67" w:rsidP="00274FCB">
                  <w:pPr>
                    <w:keepNext/>
                    <w:keepLines/>
                    <w:spacing w:after="0"/>
                    <w:rPr>
                      <w:rFonts w:eastAsia="SimSun"/>
                      <w:sz w:val="18"/>
                      <w:lang w:eastAsia="x-none"/>
                    </w:rPr>
                  </w:pPr>
                </w:p>
              </w:tc>
              <w:tc>
                <w:tcPr>
                  <w:tcW w:w="1530" w:type="dxa"/>
                </w:tcPr>
                <w:p w14:paraId="3B18A896"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3</w:t>
                  </w:r>
                </w:p>
              </w:tc>
              <w:tc>
                <w:tcPr>
                  <w:tcW w:w="1481" w:type="dxa"/>
                </w:tcPr>
                <w:p w14:paraId="3C08628D"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8</w:t>
                  </w:r>
                </w:p>
              </w:tc>
            </w:tr>
            <w:tr w:rsidR="00570C67" w:rsidRPr="00B85C28" w14:paraId="64D86CCD" w14:textId="77777777" w:rsidTr="00274FCB">
              <w:trPr>
                <w:jc w:val="center"/>
              </w:trPr>
              <w:tc>
                <w:tcPr>
                  <w:tcW w:w="2605" w:type="dxa"/>
                  <w:vMerge/>
                </w:tcPr>
                <w:p w14:paraId="71CF2189" w14:textId="77777777" w:rsidR="00570C67" w:rsidRPr="00B85C28" w:rsidRDefault="00570C67" w:rsidP="00274FCB">
                  <w:pPr>
                    <w:keepNext/>
                    <w:keepLines/>
                    <w:spacing w:after="0"/>
                    <w:rPr>
                      <w:rFonts w:eastAsia="SimSun"/>
                      <w:sz w:val="18"/>
                      <w:lang w:eastAsia="x-none"/>
                    </w:rPr>
                  </w:pPr>
                </w:p>
              </w:tc>
              <w:tc>
                <w:tcPr>
                  <w:tcW w:w="1530" w:type="dxa"/>
                </w:tcPr>
                <w:p w14:paraId="32467217"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2</w:t>
                  </w:r>
                </w:p>
              </w:tc>
              <w:tc>
                <w:tcPr>
                  <w:tcW w:w="1481" w:type="dxa"/>
                </w:tcPr>
                <w:p w14:paraId="5393B6CB"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12</w:t>
                  </w:r>
                </w:p>
              </w:tc>
            </w:tr>
            <w:tr w:rsidR="00570C67" w:rsidRPr="00B85C28" w14:paraId="021670A0" w14:textId="77777777" w:rsidTr="00274FCB">
              <w:trPr>
                <w:jc w:val="center"/>
              </w:trPr>
              <w:tc>
                <w:tcPr>
                  <w:tcW w:w="2605" w:type="dxa"/>
                  <w:vMerge w:val="restart"/>
                </w:tcPr>
                <w:p w14:paraId="5DD2D341"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60 kHz (if 26 PRBs is supported in a 20 MHz bandwidth)</w:t>
                  </w:r>
                </w:p>
              </w:tc>
              <w:tc>
                <w:tcPr>
                  <w:tcW w:w="1530" w:type="dxa"/>
                </w:tcPr>
                <w:p w14:paraId="7BFF5C32"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4</w:t>
                  </w:r>
                </w:p>
              </w:tc>
              <w:tc>
                <w:tcPr>
                  <w:tcW w:w="1481" w:type="dxa"/>
                </w:tcPr>
                <w:p w14:paraId="0E80E679" w14:textId="77777777" w:rsidR="00570C67" w:rsidRPr="00B85C28" w:rsidRDefault="00570C67" w:rsidP="00274FCB">
                  <w:pPr>
                    <w:keepNext/>
                    <w:keepLines/>
                    <w:spacing w:after="0"/>
                    <w:rPr>
                      <w:rFonts w:eastAsia="SimSun"/>
                      <w:sz w:val="18"/>
                      <w:lang w:eastAsia="x-none"/>
                    </w:rPr>
                  </w:pPr>
                  <w:r w:rsidRPr="00B85C28">
                    <w:rPr>
                      <w:rFonts w:eastAsia="SimSun"/>
                      <w:sz w:val="18"/>
                      <w:lang w:eastAsia="x-none"/>
                    </w:rPr>
                    <w:t>6 or 7</w:t>
                  </w:r>
                </w:p>
              </w:tc>
            </w:tr>
            <w:tr w:rsidR="00570C67" w:rsidRPr="00B85C28" w14:paraId="7603AE8E" w14:textId="77777777" w:rsidTr="00274FCB">
              <w:trPr>
                <w:jc w:val="center"/>
              </w:trPr>
              <w:tc>
                <w:tcPr>
                  <w:tcW w:w="2605" w:type="dxa"/>
                  <w:vMerge/>
                </w:tcPr>
                <w:p w14:paraId="31EB543C" w14:textId="77777777" w:rsidR="00570C67" w:rsidRPr="00B85C28" w:rsidRDefault="00570C67" w:rsidP="00274FCB">
                  <w:pPr>
                    <w:spacing w:after="0"/>
                    <w:rPr>
                      <w:rFonts w:ascii="Times New Roman" w:eastAsia="SimSun" w:hAnsi="Times New Roman"/>
                      <w:lang w:eastAsia="x-none"/>
                    </w:rPr>
                  </w:pPr>
                </w:p>
              </w:tc>
              <w:tc>
                <w:tcPr>
                  <w:tcW w:w="1530" w:type="dxa"/>
                </w:tcPr>
                <w:p w14:paraId="2C0B5EC9" w14:textId="77777777" w:rsidR="00570C67" w:rsidRPr="00B85C28" w:rsidRDefault="00570C67" w:rsidP="00274FCB">
                  <w:pPr>
                    <w:tabs>
                      <w:tab w:val="left" w:pos="806"/>
                    </w:tabs>
                    <w:spacing w:after="0"/>
                    <w:rPr>
                      <w:rFonts w:ascii="Times New Roman" w:eastAsia="SimSun" w:hAnsi="Times New Roman"/>
                      <w:lang w:eastAsia="x-none"/>
                    </w:rPr>
                  </w:pPr>
                  <w:r w:rsidRPr="00B85C28">
                    <w:rPr>
                      <w:rFonts w:ascii="Times New Roman" w:eastAsia="SimSun" w:hAnsi="Times New Roman"/>
                      <w:lang w:eastAsia="x-none"/>
                    </w:rPr>
                    <w:t>2</w:t>
                  </w:r>
                </w:p>
              </w:tc>
              <w:tc>
                <w:tcPr>
                  <w:tcW w:w="1481" w:type="dxa"/>
                </w:tcPr>
                <w:p w14:paraId="4B401F75" w14:textId="77777777" w:rsidR="00570C67" w:rsidRPr="00B85C28" w:rsidRDefault="00570C67" w:rsidP="00274FCB">
                  <w:pPr>
                    <w:spacing w:after="0"/>
                    <w:rPr>
                      <w:rFonts w:ascii="Times New Roman" w:eastAsia="SimSun" w:hAnsi="Times New Roman"/>
                      <w:lang w:eastAsia="x-none"/>
                    </w:rPr>
                  </w:pPr>
                  <w:r w:rsidRPr="00B85C28">
                    <w:rPr>
                      <w:rFonts w:ascii="Times New Roman" w:eastAsia="SimSun" w:hAnsi="Times New Roman"/>
                      <w:lang w:eastAsia="x-none"/>
                    </w:rPr>
                    <w:t>13</w:t>
                  </w:r>
                </w:p>
              </w:tc>
            </w:tr>
            <w:tr w:rsidR="00570C67" w:rsidRPr="00B85C28" w14:paraId="256297D2" w14:textId="77777777" w:rsidTr="00274FCB">
              <w:trPr>
                <w:jc w:val="center"/>
              </w:trPr>
              <w:tc>
                <w:tcPr>
                  <w:tcW w:w="2605" w:type="dxa"/>
                  <w:vMerge/>
                </w:tcPr>
                <w:p w14:paraId="064C82BD" w14:textId="77777777" w:rsidR="00570C67" w:rsidRPr="00B85C28" w:rsidRDefault="00570C67" w:rsidP="00274FCB">
                  <w:pPr>
                    <w:spacing w:after="0"/>
                    <w:rPr>
                      <w:rFonts w:ascii="Times New Roman" w:eastAsia="SimSun" w:hAnsi="Times New Roman"/>
                      <w:lang w:eastAsia="x-none"/>
                    </w:rPr>
                  </w:pPr>
                </w:p>
              </w:tc>
              <w:tc>
                <w:tcPr>
                  <w:tcW w:w="1530" w:type="dxa"/>
                </w:tcPr>
                <w:p w14:paraId="40403798" w14:textId="77777777" w:rsidR="00570C67" w:rsidRPr="00B85C28" w:rsidRDefault="00570C67" w:rsidP="00274FCB">
                  <w:pPr>
                    <w:tabs>
                      <w:tab w:val="left" w:pos="806"/>
                    </w:tabs>
                    <w:spacing w:after="0"/>
                    <w:rPr>
                      <w:rFonts w:ascii="Times New Roman" w:eastAsia="SimSun" w:hAnsi="Times New Roman"/>
                      <w:lang w:eastAsia="x-none"/>
                    </w:rPr>
                  </w:pPr>
                  <w:r w:rsidRPr="00B85C28">
                    <w:rPr>
                      <w:rFonts w:ascii="Times New Roman" w:eastAsia="SimSun" w:hAnsi="Times New Roman"/>
                      <w:lang w:eastAsia="x-none"/>
                    </w:rPr>
                    <w:t>3</w:t>
                  </w:r>
                </w:p>
              </w:tc>
              <w:tc>
                <w:tcPr>
                  <w:tcW w:w="1481" w:type="dxa"/>
                </w:tcPr>
                <w:p w14:paraId="7AA19F20" w14:textId="77777777" w:rsidR="00570C67" w:rsidRPr="00B85C28" w:rsidRDefault="00570C67" w:rsidP="00274FCB">
                  <w:pPr>
                    <w:spacing w:after="0"/>
                    <w:rPr>
                      <w:rFonts w:ascii="Times New Roman" w:eastAsia="SimSun" w:hAnsi="Times New Roman"/>
                      <w:lang w:eastAsia="x-none"/>
                    </w:rPr>
                  </w:pPr>
                  <w:r w:rsidRPr="00B85C28">
                    <w:rPr>
                      <w:rFonts w:ascii="Times New Roman" w:eastAsia="SimSun" w:hAnsi="Times New Roman"/>
                      <w:lang w:eastAsia="x-none"/>
                    </w:rPr>
                    <w:t>8 or 9</w:t>
                  </w:r>
                </w:p>
              </w:tc>
            </w:tr>
          </w:tbl>
          <w:p w14:paraId="52671D3E" w14:textId="77777777" w:rsidR="00570C67" w:rsidRPr="00B85C28" w:rsidRDefault="00570C67" w:rsidP="00274FCB">
            <w:pPr>
              <w:rPr>
                <w:rFonts w:ascii="Times New Roman" w:eastAsia="SimSun" w:hAnsi="Times New Roman"/>
                <w:lang w:eastAsia="x-none"/>
              </w:rPr>
            </w:pPr>
          </w:p>
          <w:p w14:paraId="58D9B813" w14:textId="77777777" w:rsidR="00570C67" w:rsidRPr="00B85C28" w:rsidRDefault="00570C67" w:rsidP="00274FCB">
            <w:pPr>
              <w:rPr>
                <w:rFonts w:ascii="Times New Roman" w:eastAsia="SimSun" w:hAnsi="Times New Roman"/>
                <w:lang w:eastAsia="x-none"/>
              </w:rPr>
            </w:pPr>
            <w:r w:rsidRPr="00B85C28">
              <w:rPr>
                <w:rFonts w:ascii="Times New Roman" w:eastAsia="SimSun" w:hAnsi="Times New Roman"/>
                <w:lang w:eastAsia="x-none"/>
              </w:rPr>
              <w:t>For carriers with bandwidth larger than 20 MHz, two candidate interlace designs have been identified:</w:t>
            </w:r>
          </w:p>
          <w:p w14:paraId="3377A7F7"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Alt-1: Same interlace spacing for all interlaces regardless of carrier BW. This alternative uses Point A as a reference for the interlace definition</w:t>
            </w:r>
          </w:p>
          <w:p w14:paraId="10737A43" w14:textId="77777777" w:rsidR="00570C67" w:rsidRPr="00B85C28" w:rsidRDefault="00570C67" w:rsidP="00274FCB">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Alt-2: Interlacing defined on a sub-band (20 MHz) basis. (Note: Possible interlace spacing discontinuity at edges of sub-band).</w:t>
            </w:r>
          </w:p>
          <w:p w14:paraId="3926136A" w14:textId="77777777" w:rsidR="00570C67" w:rsidRPr="00516BF7" w:rsidRDefault="00570C67" w:rsidP="00274FCB">
            <w:pPr>
              <w:rPr>
                <w:rFonts w:ascii="Times New Roman" w:hAnsi="Times New Roman"/>
                <w:lang w:eastAsia="ja-JP"/>
              </w:rPr>
            </w:pPr>
            <w:r w:rsidRPr="00B85C28">
              <w:rPr>
                <w:rFonts w:ascii="Times New Roman" w:eastAsia="SimSun" w:hAnsi="Times New Roman"/>
                <w:lang w:eastAsia="x-none"/>
              </w:rPr>
              <w:t>Additional candidates have been identified, but consensus has not been achieved, e.g., (1) 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tc>
      </w:tr>
    </w:tbl>
    <w:p w14:paraId="5D871FB9" w14:textId="77777777" w:rsidR="00570C67" w:rsidRDefault="00570C67" w:rsidP="00570C67">
      <w:pPr>
        <w:tabs>
          <w:tab w:val="left" w:pos="0"/>
        </w:tabs>
        <w:spacing w:after="0"/>
        <w:rPr>
          <w:rFonts w:ascii="Times New Roman" w:hAnsi="Times New Roman"/>
          <w:lang w:eastAsia="ja-JP"/>
        </w:rPr>
      </w:pPr>
    </w:p>
    <w:p w14:paraId="23D8DC6B" w14:textId="515A97E2" w:rsidR="00570C67" w:rsidRDefault="00570C67" w:rsidP="00570C67">
      <w:pPr>
        <w:tabs>
          <w:tab w:val="left" w:pos="0"/>
        </w:tabs>
        <w:spacing w:after="0"/>
        <w:rPr>
          <w:rFonts w:ascii="Times New Roman" w:hAnsi="Times New Roman"/>
          <w:lang w:eastAsia="ja-JP"/>
        </w:rPr>
      </w:pPr>
      <w:r>
        <w:rPr>
          <w:rFonts w:ascii="Times New Roman" w:hAnsi="Times New Roman" w:hint="eastAsia"/>
          <w:lang w:eastAsia="ja-JP"/>
        </w:rPr>
        <w:t>T</w:t>
      </w:r>
      <w:r>
        <w:rPr>
          <w:rFonts w:ascii="Times New Roman" w:hAnsi="Times New Roman"/>
          <w:lang w:eastAsia="ja-JP"/>
        </w:rPr>
        <w:t xml:space="preserve">he following UL aspects for NR-U are captured in NR-U WID </w:t>
      </w:r>
      <w:r>
        <w:rPr>
          <w:rFonts w:ascii="Times New Roman" w:hAnsi="Times New Roman"/>
          <w:lang w:eastAsia="ja-JP"/>
        </w:rPr>
        <w:fldChar w:fldCharType="begin"/>
      </w:r>
      <w:r>
        <w:rPr>
          <w:rFonts w:ascii="Times New Roman" w:hAnsi="Times New Roman"/>
          <w:lang w:eastAsia="ja-JP"/>
        </w:rPr>
        <w:instrText xml:space="preserve"> REF _Ref534788617 \r \h </w:instrText>
      </w:r>
      <w:r>
        <w:rPr>
          <w:rFonts w:ascii="Times New Roman" w:hAnsi="Times New Roman"/>
          <w:lang w:eastAsia="ja-JP"/>
        </w:rPr>
      </w:r>
      <w:r>
        <w:rPr>
          <w:rFonts w:ascii="Times New Roman" w:hAnsi="Times New Roman"/>
          <w:lang w:eastAsia="ja-JP"/>
        </w:rPr>
        <w:fldChar w:fldCharType="separate"/>
      </w:r>
      <w:r w:rsidR="00B25247">
        <w:rPr>
          <w:rFonts w:ascii="Times New Roman" w:hAnsi="Times New Roman"/>
          <w:lang w:eastAsia="ja-JP"/>
        </w:rPr>
        <w:t>[1]</w:t>
      </w:r>
      <w:r>
        <w:rPr>
          <w:rFonts w:ascii="Times New Roman" w:hAnsi="Times New Roman"/>
          <w:lang w:eastAsia="ja-JP"/>
        </w:rPr>
        <w:fldChar w:fldCharType="end"/>
      </w:r>
      <w:r>
        <w:rPr>
          <w:rFonts w:ascii="Times New Roman" w:hAnsi="Times New Roman"/>
          <w:lang w:eastAsia="ja-JP"/>
        </w:rPr>
        <w:t>:</w:t>
      </w:r>
    </w:p>
    <w:tbl>
      <w:tblPr>
        <w:tblStyle w:val="af2"/>
        <w:tblW w:w="0" w:type="auto"/>
        <w:tblLook w:val="04A0" w:firstRow="1" w:lastRow="0" w:firstColumn="1" w:lastColumn="0" w:noHBand="0" w:noVBand="1"/>
      </w:tblPr>
      <w:tblGrid>
        <w:gridCol w:w="9630"/>
      </w:tblGrid>
      <w:tr w:rsidR="00570C67" w14:paraId="3D6164DC" w14:textId="77777777" w:rsidTr="00274FCB">
        <w:tc>
          <w:tcPr>
            <w:tcW w:w="9630" w:type="dxa"/>
          </w:tcPr>
          <w:p w14:paraId="518CB10A" w14:textId="77777777" w:rsidR="00570C67" w:rsidRPr="00AF14D0" w:rsidRDefault="00570C67" w:rsidP="00274FCB">
            <w:pPr>
              <w:overflowPunct w:val="0"/>
              <w:autoSpaceDE w:val="0"/>
              <w:autoSpaceDN w:val="0"/>
              <w:adjustRightInd w:val="0"/>
              <w:ind w:left="851" w:hanging="284"/>
              <w:textAlignment w:val="baseline"/>
              <w:rPr>
                <w:rFonts w:ascii="Times New Roman" w:eastAsia="游明朝"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1D70A101" w14:textId="77777777" w:rsidR="00570C67" w:rsidRPr="00AF14D0" w:rsidRDefault="00570C67" w:rsidP="00274FCB">
            <w:pPr>
              <w:overflowPunct w:val="0"/>
              <w:autoSpaceDE w:val="0"/>
              <w:autoSpaceDN w:val="0"/>
              <w:adjustRightInd w:val="0"/>
              <w:ind w:left="851" w:hanging="284"/>
              <w:textAlignment w:val="baseline"/>
              <w:rPr>
                <w:rFonts w:ascii="Times New Roman" w:eastAsia="游明朝"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04DD6B13" w14:textId="77777777" w:rsidR="00570C67" w:rsidRPr="00AF14D0" w:rsidRDefault="00570C67" w:rsidP="00274FCB">
            <w:pPr>
              <w:overflowPunct w:val="0"/>
              <w:autoSpaceDE w:val="0"/>
              <w:autoSpaceDN w:val="0"/>
              <w:adjustRightInd w:val="0"/>
              <w:ind w:left="851" w:hanging="284"/>
              <w:textAlignment w:val="baseline"/>
              <w:rPr>
                <w:rFonts w:ascii="Times New Roman"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SRS including the introduction of additional flexibility in configuring/triggering SRS in line with agreements during the study phase.</w:t>
            </w:r>
          </w:p>
        </w:tc>
      </w:tr>
    </w:tbl>
    <w:p w14:paraId="1B753969" w14:textId="731AE74D" w:rsidR="001930F2" w:rsidRDefault="001930F2" w:rsidP="00BD3B13">
      <w:pPr>
        <w:pStyle w:val="Proposal"/>
        <w:tabs>
          <w:tab w:val="left" w:pos="0"/>
        </w:tabs>
        <w:rPr>
          <w:b w:val="0"/>
          <w:bCs/>
        </w:rPr>
      </w:pPr>
    </w:p>
    <w:p w14:paraId="6FF680CB" w14:textId="53A18839" w:rsidR="004A1F50" w:rsidRDefault="004A1F50" w:rsidP="004A1F50">
      <w:pPr>
        <w:pStyle w:val="Proposal"/>
        <w:tabs>
          <w:tab w:val="left" w:pos="0"/>
        </w:tabs>
        <w:rPr>
          <w:b w:val="0"/>
          <w:bCs/>
        </w:rPr>
      </w:pPr>
      <w:r>
        <w:rPr>
          <w:rFonts w:hint="eastAsia"/>
          <w:b w:val="0"/>
          <w:bCs/>
        </w:rPr>
        <w:t>T</w:t>
      </w:r>
      <w:r>
        <w:rPr>
          <w:b w:val="0"/>
          <w:bCs/>
        </w:rPr>
        <w:t>he agreements from RAN1 AH-1901</w:t>
      </w:r>
      <w:r w:rsidR="00994AB2">
        <w:rPr>
          <w:b w:val="0"/>
          <w:bCs/>
        </w:rPr>
        <w:t xml:space="preserve"> </w:t>
      </w:r>
      <w:r w:rsidR="00994AB2">
        <w:rPr>
          <w:b w:val="0"/>
          <w:bCs/>
        </w:rPr>
        <w:fldChar w:fldCharType="begin"/>
      </w:r>
      <w:r w:rsidR="00994AB2">
        <w:rPr>
          <w:b w:val="0"/>
          <w:bCs/>
        </w:rPr>
        <w:instrText xml:space="preserve"> REF _Ref1033337 \r \h </w:instrText>
      </w:r>
      <w:r w:rsidR="00994AB2">
        <w:rPr>
          <w:b w:val="0"/>
          <w:bCs/>
        </w:rPr>
      </w:r>
      <w:r w:rsidR="00994AB2">
        <w:rPr>
          <w:b w:val="0"/>
          <w:bCs/>
        </w:rPr>
        <w:fldChar w:fldCharType="separate"/>
      </w:r>
      <w:r w:rsidR="00B25247">
        <w:rPr>
          <w:b w:val="0"/>
          <w:bCs/>
        </w:rPr>
        <w:t>[6]</w:t>
      </w:r>
      <w:r w:rsidR="00994AB2">
        <w:rPr>
          <w:b w:val="0"/>
          <w:bCs/>
        </w:rPr>
        <w:fldChar w:fldCharType="end"/>
      </w:r>
      <w:r>
        <w:rPr>
          <w:b w:val="0"/>
          <w:bCs/>
        </w:rPr>
        <w:t>:</w:t>
      </w:r>
    </w:p>
    <w:tbl>
      <w:tblPr>
        <w:tblStyle w:val="af2"/>
        <w:tblW w:w="0" w:type="auto"/>
        <w:tblInd w:w="-5" w:type="dxa"/>
        <w:tblLook w:val="04A0" w:firstRow="1" w:lastRow="0" w:firstColumn="1" w:lastColumn="0" w:noHBand="0" w:noVBand="1"/>
      </w:tblPr>
      <w:tblGrid>
        <w:gridCol w:w="9635"/>
      </w:tblGrid>
      <w:tr w:rsidR="004A1F50" w14:paraId="68EB092B" w14:textId="77777777" w:rsidTr="00994AB2">
        <w:tc>
          <w:tcPr>
            <w:tcW w:w="9635" w:type="dxa"/>
          </w:tcPr>
          <w:p w14:paraId="7E52B940"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highlight w:val="green"/>
                <w:lang w:eastAsia="x-none"/>
              </w:rPr>
              <w:t>Agreement:</w:t>
            </w:r>
          </w:p>
          <w:p w14:paraId="4699CBDA"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For interlace transmission of at least PUSCH and PUCCH, the following PRB-based interlace design is supported for the case of 20 MHz carrier bandwidth:</w:t>
            </w:r>
          </w:p>
          <w:p w14:paraId="152E50ED"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a.</w:t>
            </w:r>
            <w:r w:rsidRPr="00866102">
              <w:rPr>
                <w:rFonts w:ascii="Times" w:eastAsia="Batang" w:hAnsi="Times" w:cs="Times"/>
                <w:lang w:eastAsia="x-none"/>
              </w:rPr>
              <w:tab/>
              <w:t>15 kHz SCS: M = 10 interlaces with N = 10 or 11 PRBs / interlace</w:t>
            </w:r>
          </w:p>
          <w:p w14:paraId="2CE348B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b.</w:t>
            </w:r>
            <w:r w:rsidRPr="00866102">
              <w:rPr>
                <w:rFonts w:ascii="Times" w:eastAsia="Batang" w:hAnsi="Times" w:cs="Times"/>
                <w:lang w:eastAsia="x-none"/>
              </w:rPr>
              <w:tab/>
              <w:t>30 kHz SCS: M = 5 interlaces with N = 10 or 11 PRBs / interlace</w:t>
            </w:r>
          </w:p>
          <w:p w14:paraId="2668C22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Note: PRACH design to be considered separately, including multiplexing aspects with PUSCH and PUCCH</w:t>
            </w:r>
          </w:p>
          <w:p w14:paraId="1BEC7AA7" w14:textId="77777777" w:rsidR="00866102" w:rsidRPr="00866102" w:rsidRDefault="00866102" w:rsidP="00866102">
            <w:pPr>
              <w:spacing w:after="0"/>
              <w:rPr>
                <w:rFonts w:ascii="Times" w:eastAsia="Batang" w:hAnsi="Times" w:cs="Times"/>
                <w:lang w:eastAsia="x-none"/>
              </w:rPr>
            </w:pPr>
          </w:p>
          <w:p w14:paraId="5A2A2C8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highlight w:val="darkYellow"/>
                <w:lang w:eastAsia="x-none"/>
              </w:rPr>
              <w:t>Working assumption:</w:t>
            </w:r>
          </w:p>
          <w:p w14:paraId="1EFA813F"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For a given SCS, the following interlace design is supported at least for PUSCH:</w:t>
            </w:r>
          </w:p>
          <w:p w14:paraId="0B3D17B2" w14:textId="77777777" w:rsidR="00866102" w:rsidRPr="00866102" w:rsidRDefault="00866102" w:rsidP="00866102">
            <w:pPr>
              <w:numPr>
                <w:ilvl w:val="1"/>
                <w:numId w:val="89"/>
              </w:numPr>
              <w:spacing w:after="0"/>
              <w:rPr>
                <w:rFonts w:ascii="Times" w:eastAsia="Batang" w:hAnsi="Times" w:cs="Times"/>
                <w:lang w:eastAsia="x-none"/>
              </w:rPr>
            </w:pPr>
            <w:r w:rsidRPr="00866102">
              <w:rPr>
                <w:rFonts w:ascii="Times" w:eastAsia="Batang" w:hAnsi="Times" w:cs="Times"/>
                <w:lang w:eastAsia="x-none"/>
              </w:rPr>
              <w:lastRenderedPageBreak/>
              <w:t>Same spacing (M) between consecutive PRBs in an interlace for all interlaces regardless of carrier BW, i.e., the number of PRBs per interlace is dependent on the carrier bandwidth</w:t>
            </w:r>
          </w:p>
          <w:p w14:paraId="41C2B7EB" w14:textId="77777777" w:rsidR="00866102" w:rsidRPr="00866102" w:rsidRDefault="00866102" w:rsidP="00866102">
            <w:pPr>
              <w:numPr>
                <w:ilvl w:val="1"/>
                <w:numId w:val="89"/>
              </w:numPr>
              <w:spacing w:after="0"/>
              <w:rPr>
                <w:rFonts w:ascii="Times" w:eastAsia="Batang" w:hAnsi="Times" w:cs="Times"/>
                <w:lang w:eastAsia="x-none"/>
              </w:rPr>
            </w:pPr>
            <w:r w:rsidRPr="00866102">
              <w:rPr>
                <w:rFonts w:ascii="Times" w:eastAsia="Batang" w:hAnsi="Times" w:cs="Times"/>
                <w:lang w:eastAsia="x-none"/>
              </w:rPr>
              <w:t>Point A is the reference for the interlace definition</w:t>
            </w:r>
          </w:p>
          <w:p w14:paraId="66168B4F"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For 15 kHz SCS, M = 10 interlaces and for 30 kHz SCS, M = 5 interlaces for all bandwidths</w:t>
            </w:r>
          </w:p>
          <w:p w14:paraId="09EB46D8"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FFS: Interlace design for PUCCH for bandwidths greater than 20 MHz</w:t>
            </w:r>
          </w:p>
          <w:p w14:paraId="042A617F" w14:textId="63166638" w:rsidR="004A1F50" w:rsidRPr="00994AB2" w:rsidRDefault="00866102" w:rsidP="00994AB2">
            <w:pPr>
              <w:numPr>
                <w:ilvl w:val="0"/>
                <w:numId w:val="89"/>
              </w:numPr>
              <w:spacing w:after="0"/>
              <w:rPr>
                <w:b/>
                <w:bCs/>
              </w:rPr>
            </w:pPr>
            <w:r w:rsidRPr="00866102">
              <w:rPr>
                <w:rFonts w:ascii="Times" w:eastAsia="Batang" w:hAnsi="Times" w:cs="Times"/>
                <w:lang w:eastAsia="x-none"/>
              </w:rPr>
              <w:t>FFS: Whether and how partial interlace allocation is supported</w:t>
            </w:r>
          </w:p>
        </w:tc>
      </w:tr>
    </w:tbl>
    <w:p w14:paraId="4DB78447" w14:textId="71EF9ECB" w:rsidR="004A1F50" w:rsidRDefault="004A1F50" w:rsidP="00BD3B13">
      <w:pPr>
        <w:pStyle w:val="Proposal"/>
        <w:tabs>
          <w:tab w:val="left" w:pos="0"/>
        </w:tabs>
        <w:rPr>
          <w:b w:val="0"/>
          <w:bCs/>
        </w:rPr>
      </w:pPr>
    </w:p>
    <w:p w14:paraId="10ABC7FC" w14:textId="04900ACA" w:rsidR="00145BFF" w:rsidRDefault="00145BFF" w:rsidP="00BD3B13">
      <w:pPr>
        <w:pStyle w:val="Proposal"/>
        <w:tabs>
          <w:tab w:val="left" w:pos="0"/>
        </w:tabs>
        <w:rPr>
          <w:b w:val="0"/>
          <w:bCs/>
        </w:rPr>
      </w:pPr>
      <w:r>
        <w:rPr>
          <w:rFonts w:hint="eastAsia"/>
          <w:b w:val="0"/>
          <w:bCs/>
        </w:rPr>
        <w:t>The</w:t>
      </w:r>
      <w:r>
        <w:rPr>
          <w:b w:val="0"/>
          <w:bCs/>
        </w:rPr>
        <w:t xml:space="preserve"> agreements from RAN1 #96 </w:t>
      </w:r>
      <w:r>
        <w:rPr>
          <w:b w:val="0"/>
          <w:bCs/>
        </w:rPr>
        <w:fldChar w:fldCharType="begin"/>
      </w:r>
      <w:r>
        <w:rPr>
          <w:b w:val="0"/>
          <w:bCs/>
        </w:rPr>
        <w:instrText xml:space="preserve"> REF _Ref4418447 \r \h </w:instrText>
      </w:r>
      <w:r>
        <w:rPr>
          <w:b w:val="0"/>
          <w:bCs/>
        </w:rPr>
      </w:r>
      <w:r>
        <w:rPr>
          <w:b w:val="0"/>
          <w:bCs/>
        </w:rPr>
        <w:fldChar w:fldCharType="separate"/>
      </w:r>
      <w:r w:rsidR="00B25247">
        <w:rPr>
          <w:b w:val="0"/>
          <w:bCs/>
        </w:rPr>
        <w:t>[3]</w:t>
      </w:r>
      <w:r>
        <w:rPr>
          <w:b w:val="0"/>
          <w:bCs/>
        </w:rPr>
        <w:fldChar w:fldCharType="end"/>
      </w:r>
      <w:r>
        <w:rPr>
          <w:b w:val="0"/>
          <w:bCs/>
        </w:rPr>
        <w:t>:</w:t>
      </w:r>
    </w:p>
    <w:tbl>
      <w:tblPr>
        <w:tblStyle w:val="af2"/>
        <w:tblW w:w="0" w:type="auto"/>
        <w:tblInd w:w="-5" w:type="dxa"/>
        <w:tblLook w:val="04A0" w:firstRow="1" w:lastRow="0" w:firstColumn="1" w:lastColumn="0" w:noHBand="0" w:noVBand="1"/>
      </w:tblPr>
      <w:tblGrid>
        <w:gridCol w:w="9635"/>
      </w:tblGrid>
      <w:tr w:rsidR="00145BFF" w14:paraId="6956F88F" w14:textId="77777777" w:rsidTr="00B3140D">
        <w:tc>
          <w:tcPr>
            <w:tcW w:w="9635" w:type="dxa"/>
          </w:tcPr>
          <w:p w14:paraId="305C7E04" w14:textId="77777777" w:rsidR="00145BFF" w:rsidRPr="002555B7" w:rsidRDefault="00145BFF" w:rsidP="00B3140D">
            <w:pPr>
              <w:spacing w:after="0"/>
              <w:rPr>
                <w:rFonts w:ascii="Times New Roman" w:hAnsi="Times New Roman"/>
                <w:lang w:eastAsia="x-none"/>
              </w:rPr>
            </w:pPr>
            <w:r w:rsidRPr="002555B7">
              <w:rPr>
                <w:rFonts w:ascii="Times New Roman" w:hAnsi="Times New Roman"/>
                <w:highlight w:val="green"/>
                <w:lang w:eastAsia="x-none"/>
              </w:rPr>
              <w:t>Agreement:</w:t>
            </w:r>
          </w:p>
          <w:p w14:paraId="675B291B" w14:textId="77777777" w:rsidR="00145BFF" w:rsidRPr="002555B7" w:rsidRDefault="00145BFF" w:rsidP="00145BFF">
            <w:pPr>
              <w:numPr>
                <w:ilvl w:val="0"/>
                <w:numId w:val="90"/>
              </w:numPr>
              <w:spacing w:after="0"/>
              <w:rPr>
                <w:rFonts w:ascii="Times New Roman" w:hAnsi="Times New Roman"/>
                <w:lang w:eastAsia="x-none"/>
              </w:rPr>
            </w:pPr>
            <w:r w:rsidRPr="002555B7">
              <w:rPr>
                <w:rFonts w:ascii="Times New Roman" w:hAnsi="Times New Roman"/>
                <w:lang w:eastAsia="x-none"/>
              </w:rPr>
              <w:t>Support short and long PUCCH durations based on enhancements of at least Rel-15 PUCCH formats PF2 and PF3. The enhancements include at least the following aspects:</w:t>
            </w:r>
          </w:p>
          <w:p w14:paraId="2F44DFDB" w14:textId="77777777" w:rsidR="00145BFF" w:rsidRPr="002555B7" w:rsidRDefault="00145BFF" w:rsidP="00145BFF">
            <w:pPr>
              <w:numPr>
                <w:ilvl w:val="1"/>
                <w:numId w:val="90"/>
              </w:numPr>
              <w:spacing w:after="0"/>
              <w:rPr>
                <w:rFonts w:ascii="Times New Roman" w:hAnsi="Times New Roman"/>
                <w:lang w:eastAsia="x-none"/>
              </w:rPr>
            </w:pPr>
            <w:r w:rsidRPr="002555B7">
              <w:rPr>
                <w:rFonts w:ascii="Times New Roman" w:hAnsi="Times New Roman"/>
                <w:lang w:eastAsia="x-none"/>
              </w:rPr>
              <w:t>For a 20 MHz carrier bandwidth, support mapping to physical resources of at least one full interlace</w:t>
            </w:r>
          </w:p>
          <w:p w14:paraId="004C8F62" w14:textId="77777777" w:rsidR="00145BFF" w:rsidRPr="002555B7" w:rsidRDefault="00145BFF" w:rsidP="00145BFF">
            <w:pPr>
              <w:numPr>
                <w:ilvl w:val="1"/>
                <w:numId w:val="90"/>
              </w:numPr>
              <w:spacing w:after="0"/>
              <w:rPr>
                <w:rFonts w:ascii="Times New Roman" w:hAnsi="Times New Roman"/>
                <w:lang w:eastAsia="x-none"/>
              </w:rPr>
            </w:pPr>
            <w:r w:rsidRPr="002555B7">
              <w:rPr>
                <w:rFonts w:ascii="Times New Roman" w:hAnsi="Times New Roman"/>
                <w:lang w:eastAsia="x-none"/>
              </w:rPr>
              <w:t>Mechanism to support user multiplexing for both data and reference symbols of PUCCH</w:t>
            </w:r>
          </w:p>
          <w:p w14:paraId="14254645" w14:textId="77777777" w:rsidR="00145BFF" w:rsidRPr="002555B7" w:rsidRDefault="00145BFF" w:rsidP="00554504">
            <w:pPr>
              <w:numPr>
                <w:ilvl w:val="1"/>
                <w:numId w:val="90"/>
              </w:numPr>
              <w:spacing w:after="0"/>
              <w:rPr>
                <w:rFonts w:ascii="Times New Roman" w:hAnsi="Times New Roman"/>
                <w:lang w:eastAsia="x-none"/>
              </w:rPr>
            </w:pPr>
            <w:r w:rsidRPr="002555B7">
              <w:rPr>
                <w:rFonts w:ascii="Times New Roman" w:hAnsi="Times New Roman"/>
                <w:lang w:eastAsia="x-none"/>
              </w:rPr>
              <w:t>The following aspects are FFS:</w:t>
            </w:r>
          </w:p>
          <w:p w14:paraId="75058A39" w14:textId="77777777" w:rsidR="00145BFF" w:rsidRPr="002555B7" w:rsidRDefault="00145BFF" w:rsidP="00554504">
            <w:pPr>
              <w:numPr>
                <w:ilvl w:val="2"/>
                <w:numId w:val="90"/>
              </w:numPr>
              <w:spacing w:after="0"/>
              <w:rPr>
                <w:rFonts w:ascii="Times New Roman" w:hAnsi="Times New Roman"/>
                <w:lang w:eastAsia="x-none"/>
              </w:rPr>
            </w:pPr>
            <w:r w:rsidRPr="002555B7">
              <w:rPr>
                <w:rFonts w:ascii="Times New Roman" w:hAnsi="Times New Roman"/>
                <w:lang w:eastAsia="x-none"/>
              </w:rPr>
              <w:t>Support for small payloads (1 and 2 bits)</w:t>
            </w:r>
          </w:p>
          <w:p w14:paraId="7094AE03" w14:textId="77777777" w:rsidR="00145BFF" w:rsidRPr="002555B7" w:rsidRDefault="00145BFF" w:rsidP="00554504">
            <w:pPr>
              <w:numPr>
                <w:ilvl w:val="3"/>
                <w:numId w:val="90"/>
              </w:numPr>
              <w:spacing w:after="0"/>
              <w:rPr>
                <w:rFonts w:ascii="Times New Roman" w:hAnsi="Times New Roman"/>
                <w:lang w:eastAsia="x-none"/>
              </w:rPr>
            </w:pPr>
            <w:bookmarkStart w:id="31" w:name="_Hlk4419675"/>
            <w:r w:rsidRPr="002555B7">
              <w:rPr>
                <w:rFonts w:ascii="Times New Roman" w:hAnsi="Times New Roman"/>
                <w:lang w:eastAsia="x-none"/>
              </w:rPr>
              <w:t>Alt-1: Support both small payloads and larger payloads (&gt; 2 bits) for enhanced PF2 and enhanced PF3</w:t>
            </w:r>
          </w:p>
          <w:p w14:paraId="12E49E81" w14:textId="77777777" w:rsidR="00145BFF" w:rsidRPr="002555B7" w:rsidRDefault="00145BFF" w:rsidP="00554504">
            <w:pPr>
              <w:numPr>
                <w:ilvl w:val="3"/>
                <w:numId w:val="90"/>
              </w:numPr>
              <w:spacing w:after="0"/>
              <w:rPr>
                <w:rFonts w:ascii="Times New Roman" w:hAnsi="Times New Roman"/>
                <w:lang w:eastAsia="x-none"/>
              </w:rPr>
            </w:pPr>
            <w:r w:rsidRPr="002555B7">
              <w:rPr>
                <w:rFonts w:ascii="Times New Roman" w:hAnsi="Times New Roman"/>
                <w:lang w:eastAsia="x-none"/>
              </w:rPr>
              <w:t>Alt-2: Small payloads are supported by enhanced PF0 and/or enhanced PF1</w:t>
            </w:r>
          </w:p>
          <w:p w14:paraId="67A1869D" w14:textId="77777777" w:rsidR="00145BFF" w:rsidRPr="002555B7" w:rsidRDefault="00145BFF" w:rsidP="00554504">
            <w:pPr>
              <w:numPr>
                <w:ilvl w:val="2"/>
                <w:numId w:val="90"/>
              </w:numPr>
              <w:spacing w:after="0"/>
              <w:rPr>
                <w:rFonts w:ascii="Times New Roman" w:hAnsi="Times New Roman"/>
                <w:lang w:eastAsia="x-none"/>
              </w:rPr>
            </w:pPr>
            <w:bookmarkStart w:id="32" w:name="_Hlk4420855"/>
            <w:bookmarkEnd w:id="31"/>
            <w:r w:rsidRPr="002555B7">
              <w:rPr>
                <w:rFonts w:ascii="Times New Roman" w:hAnsi="Times New Roman"/>
                <w:lang w:eastAsia="x-none"/>
              </w:rPr>
              <w:t>Whether or not to replace DFT-s-OFDM with CP-OFDM for the enhanced PF3</w:t>
            </w:r>
            <w:bookmarkEnd w:id="32"/>
          </w:p>
          <w:p w14:paraId="1265AD3D" w14:textId="77777777" w:rsidR="00145BFF" w:rsidRDefault="00145BFF" w:rsidP="002309D7">
            <w:pPr>
              <w:pStyle w:val="Proposal"/>
              <w:tabs>
                <w:tab w:val="left" w:pos="0"/>
              </w:tabs>
              <w:ind w:left="0" w:firstLine="0"/>
              <w:rPr>
                <w:b w:val="0"/>
                <w:bCs/>
                <w:lang w:val="en-GB"/>
              </w:rPr>
            </w:pPr>
          </w:p>
          <w:p w14:paraId="61B3B0C9" w14:textId="77777777" w:rsidR="00145BFF" w:rsidRPr="002555B7" w:rsidRDefault="00145BFF" w:rsidP="00B3140D">
            <w:pPr>
              <w:spacing w:after="0"/>
              <w:rPr>
                <w:rFonts w:ascii="Times New Roman" w:hAnsi="Times New Roman"/>
                <w:lang w:eastAsia="x-none"/>
              </w:rPr>
            </w:pPr>
            <w:r w:rsidRPr="002555B7">
              <w:rPr>
                <w:rFonts w:ascii="Times New Roman" w:hAnsi="Times New Roman"/>
                <w:highlight w:val="green"/>
                <w:lang w:eastAsia="x-none"/>
              </w:rPr>
              <w:t>Agreement:</w:t>
            </w:r>
          </w:p>
          <w:p w14:paraId="4591EEA1" w14:textId="3180B13A" w:rsidR="00145BFF" w:rsidRPr="002555B7" w:rsidRDefault="002525D3" w:rsidP="00B3140D">
            <w:pPr>
              <w:spacing w:after="0"/>
              <w:rPr>
                <w:rFonts w:ascii="Times New Roman" w:hAnsi="Times New Roman"/>
                <w:lang w:eastAsia="x-none"/>
              </w:rPr>
            </w:pPr>
            <w:r>
              <w:rPr>
                <w:rFonts w:ascii="Times New Roman" w:hAnsi="Times New Roman"/>
                <w:lang w:eastAsia="x-none"/>
              </w:rPr>
              <w:t>Supp</w:t>
            </w:r>
            <w:r w:rsidR="00145BFF" w:rsidRPr="002555B7">
              <w:rPr>
                <w:rFonts w:ascii="Times New Roman" w:hAnsi="Times New Roman"/>
                <w:lang w:eastAsia="x-none"/>
              </w:rPr>
              <w:t>ort configuration of an SRS resource in additional OFDM symbol locations other than the last 6 symbols of a slot with PUSCH and SRS time division multiplexed as in Rel-15.</w:t>
            </w:r>
          </w:p>
          <w:p w14:paraId="0A7C67A4" w14:textId="77777777" w:rsidR="00145BFF" w:rsidRPr="002555B7" w:rsidRDefault="00145BFF" w:rsidP="00145BFF">
            <w:pPr>
              <w:numPr>
                <w:ilvl w:val="0"/>
                <w:numId w:val="91"/>
              </w:numPr>
              <w:spacing w:after="0"/>
              <w:rPr>
                <w:rFonts w:ascii="Times New Roman" w:hAnsi="Times New Roman"/>
                <w:lang w:eastAsia="x-none"/>
              </w:rPr>
            </w:pPr>
            <w:r w:rsidRPr="002555B7">
              <w:rPr>
                <w:rFonts w:ascii="Times New Roman" w:hAnsi="Times New Roman"/>
                <w:lang w:eastAsia="x-none"/>
              </w:rPr>
              <w:t>FFS: which symbols locations.</w:t>
            </w:r>
          </w:p>
          <w:p w14:paraId="6B3AC782" w14:textId="77777777" w:rsidR="00145BFF" w:rsidRDefault="00145BFF" w:rsidP="00145BFF">
            <w:pPr>
              <w:pStyle w:val="Proposal"/>
              <w:tabs>
                <w:tab w:val="left" w:pos="0"/>
              </w:tabs>
              <w:ind w:left="0" w:firstLine="0"/>
              <w:rPr>
                <w:b w:val="0"/>
                <w:bCs/>
                <w:lang w:val="en-GB"/>
              </w:rPr>
            </w:pPr>
          </w:p>
          <w:p w14:paraId="53CF519F" w14:textId="77777777" w:rsidR="00145BFF" w:rsidRPr="002555B7" w:rsidRDefault="00145BFF" w:rsidP="00B3140D">
            <w:pPr>
              <w:spacing w:after="0"/>
              <w:rPr>
                <w:rFonts w:ascii="Times New Roman" w:hAnsi="Times New Roman"/>
                <w:lang w:eastAsia="x-none"/>
              </w:rPr>
            </w:pPr>
            <w:r w:rsidRPr="002555B7">
              <w:rPr>
                <w:rFonts w:ascii="Times New Roman" w:hAnsi="Times New Roman"/>
                <w:highlight w:val="green"/>
                <w:lang w:eastAsia="x-none"/>
              </w:rPr>
              <w:t>Agreement:</w:t>
            </w:r>
          </w:p>
          <w:p w14:paraId="56F3FDA8" w14:textId="37B4F538" w:rsidR="00145BFF" w:rsidRPr="00B3140D" w:rsidRDefault="00145BFF" w:rsidP="00B3140D">
            <w:pPr>
              <w:spacing w:after="0"/>
              <w:rPr>
                <w:b/>
                <w:bCs/>
              </w:rPr>
            </w:pPr>
            <w:r w:rsidRPr="002555B7">
              <w:rPr>
                <w:rFonts w:ascii="Times New Roman" w:hAnsi="Times New Roman"/>
                <w:lang w:eastAsia="x-none"/>
              </w:rPr>
              <w:t>Sub-PRB interlace design for PUSCH and PUCCH is not supported.</w:t>
            </w:r>
          </w:p>
        </w:tc>
      </w:tr>
    </w:tbl>
    <w:p w14:paraId="46CBDA50" w14:textId="1582F905" w:rsidR="00145BFF" w:rsidRDefault="00145BFF" w:rsidP="00BD3B13">
      <w:pPr>
        <w:pStyle w:val="Proposal"/>
        <w:tabs>
          <w:tab w:val="left" w:pos="0"/>
        </w:tabs>
        <w:rPr>
          <w:b w:val="0"/>
          <w:bCs/>
        </w:rPr>
      </w:pPr>
    </w:p>
    <w:p w14:paraId="5C97F301" w14:textId="77777777" w:rsidR="00145BFF" w:rsidRPr="004A1F50" w:rsidRDefault="00145BFF" w:rsidP="00BD3B13">
      <w:pPr>
        <w:pStyle w:val="Proposal"/>
        <w:tabs>
          <w:tab w:val="left" w:pos="0"/>
        </w:tabs>
        <w:rPr>
          <w:b w:val="0"/>
          <w:bCs/>
        </w:rPr>
      </w:pPr>
    </w:p>
    <w:sectPr w:rsidR="00145BFF" w:rsidRPr="004A1F50">
      <w:footnotePr>
        <w:numRestart w:val="eachSect"/>
      </w:footnotePr>
      <w:pgSz w:w="11907" w:h="16840" w:code="9"/>
      <w:pgMar w:top="1416" w:right="1134"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Maki Shotaro (眞木 翔太郎)" w:date="2019-03-25T16:53:00Z" w:initials="MS(翔">
    <w:p w14:paraId="607DA679" w14:textId="7889D0F6" w:rsidR="004428AB" w:rsidRDefault="004428AB">
      <w:pPr>
        <w:pStyle w:val="a4"/>
        <w:rPr>
          <w:lang w:eastAsia="ja-JP"/>
        </w:rPr>
      </w:pPr>
      <w:r>
        <w:rPr>
          <w:rStyle w:val="a3"/>
        </w:rPr>
        <w:annotationRef/>
      </w:r>
      <w:r>
        <w:rPr>
          <w:rFonts w:hint="eastAsia"/>
          <w:lang w:eastAsia="ja-JP"/>
        </w:rPr>
        <w:t>I</w:t>
      </w:r>
      <w:r>
        <w:rPr>
          <w:lang w:eastAsia="ja-JP"/>
        </w:rPr>
        <w:t xml:space="preserve"> found DFT-S-OFDM for PUSCH is not mentioned in WID.</w:t>
      </w:r>
      <w:r w:rsidR="00113D58">
        <w:rPr>
          <w:lang w:eastAsia="ja-JP"/>
        </w:rPr>
        <w:t xml:space="preserve"> The description is changed from the slide</w:t>
      </w:r>
      <w:r w:rsidR="00317934">
        <w:rPr>
          <w:lang w:eastAsia="ja-JP"/>
        </w:rPr>
        <w:t xml:space="preserve"> for DOCOMO based on the discussion there.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7DA6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7DA679" w16cid:durableId="204386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68B26" w14:textId="77777777" w:rsidR="00337A23" w:rsidRDefault="00337A23">
      <w:pPr>
        <w:spacing w:after="0"/>
      </w:pPr>
      <w:r>
        <w:separator/>
      </w:r>
    </w:p>
  </w:endnote>
  <w:endnote w:type="continuationSeparator" w:id="0">
    <w:p w14:paraId="5E67221E" w14:textId="77777777" w:rsidR="00337A23" w:rsidRDefault="00337A23">
      <w:pPr>
        <w:spacing w:after="0"/>
      </w:pPr>
      <w:r>
        <w:continuationSeparator/>
      </w:r>
    </w:p>
  </w:endnote>
  <w:endnote w:type="continuationNotice" w:id="1">
    <w:p w14:paraId="280F2680" w14:textId="77777777" w:rsidR="00337A23" w:rsidRDefault="00337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6FDF8" w14:textId="77777777" w:rsidR="00337A23" w:rsidRDefault="00337A23">
      <w:pPr>
        <w:spacing w:after="0"/>
      </w:pPr>
      <w:r>
        <w:separator/>
      </w:r>
    </w:p>
  </w:footnote>
  <w:footnote w:type="continuationSeparator" w:id="0">
    <w:p w14:paraId="510FEB8A" w14:textId="77777777" w:rsidR="00337A23" w:rsidRDefault="00337A23">
      <w:pPr>
        <w:spacing w:after="0"/>
      </w:pPr>
      <w:r>
        <w:continuationSeparator/>
      </w:r>
    </w:p>
  </w:footnote>
  <w:footnote w:type="continuationNotice" w:id="1">
    <w:p w14:paraId="2F3A0429" w14:textId="77777777" w:rsidR="00337A23" w:rsidRDefault="00337A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2" w15:restartNumberingAfterBreak="0">
    <w:nsid w:val="16061B41"/>
    <w:multiLevelType w:val="hybridMultilevel"/>
    <w:tmpl w:val="A4A03918"/>
    <w:lvl w:ilvl="0" w:tplc="D6C493C0">
      <w:start w:val="6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7"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1"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3"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7"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8"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2C4F1F65"/>
    <w:multiLevelType w:val="hybridMultilevel"/>
    <w:tmpl w:val="5A7E1B46"/>
    <w:lvl w:ilvl="0" w:tplc="BD609024">
      <w:start w:val="1"/>
      <w:numFmt w:val="bullet"/>
      <w:lvlText w:val="•"/>
      <w:lvlJc w:val="left"/>
      <w:pPr>
        <w:tabs>
          <w:tab w:val="num" w:pos="720"/>
        </w:tabs>
        <w:ind w:left="720" w:hanging="360"/>
      </w:pPr>
      <w:rPr>
        <w:rFonts w:ascii="Arial" w:hAnsi="Arial" w:hint="default"/>
      </w:rPr>
    </w:lvl>
    <w:lvl w:ilvl="1" w:tplc="1DA47A88" w:tentative="1">
      <w:start w:val="1"/>
      <w:numFmt w:val="bullet"/>
      <w:lvlText w:val="•"/>
      <w:lvlJc w:val="left"/>
      <w:pPr>
        <w:tabs>
          <w:tab w:val="num" w:pos="1440"/>
        </w:tabs>
        <w:ind w:left="1440" w:hanging="360"/>
      </w:pPr>
      <w:rPr>
        <w:rFonts w:ascii="Arial" w:hAnsi="Arial" w:hint="default"/>
      </w:rPr>
    </w:lvl>
    <w:lvl w:ilvl="2" w:tplc="4A5E5522">
      <w:start w:val="1"/>
      <w:numFmt w:val="bullet"/>
      <w:lvlText w:val="•"/>
      <w:lvlJc w:val="left"/>
      <w:pPr>
        <w:tabs>
          <w:tab w:val="num" w:pos="2160"/>
        </w:tabs>
        <w:ind w:left="2160" w:hanging="360"/>
      </w:pPr>
      <w:rPr>
        <w:rFonts w:ascii="Arial" w:hAnsi="Arial" w:hint="default"/>
      </w:rPr>
    </w:lvl>
    <w:lvl w:ilvl="3" w:tplc="4A2AA532" w:tentative="1">
      <w:start w:val="1"/>
      <w:numFmt w:val="bullet"/>
      <w:lvlText w:val="•"/>
      <w:lvlJc w:val="left"/>
      <w:pPr>
        <w:tabs>
          <w:tab w:val="num" w:pos="2880"/>
        </w:tabs>
        <w:ind w:left="2880" w:hanging="360"/>
      </w:pPr>
      <w:rPr>
        <w:rFonts w:ascii="Arial" w:hAnsi="Arial" w:hint="default"/>
      </w:rPr>
    </w:lvl>
    <w:lvl w:ilvl="4" w:tplc="019E62DA" w:tentative="1">
      <w:start w:val="1"/>
      <w:numFmt w:val="bullet"/>
      <w:lvlText w:val="•"/>
      <w:lvlJc w:val="left"/>
      <w:pPr>
        <w:tabs>
          <w:tab w:val="num" w:pos="3600"/>
        </w:tabs>
        <w:ind w:left="3600" w:hanging="360"/>
      </w:pPr>
      <w:rPr>
        <w:rFonts w:ascii="Arial" w:hAnsi="Arial" w:hint="default"/>
      </w:rPr>
    </w:lvl>
    <w:lvl w:ilvl="5" w:tplc="BC745CBC" w:tentative="1">
      <w:start w:val="1"/>
      <w:numFmt w:val="bullet"/>
      <w:lvlText w:val="•"/>
      <w:lvlJc w:val="left"/>
      <w:pPr>
        <w:tabs>
          <w:tab w:val="num" w:pos="4320"/>
        </w:tabs>
        <w:ind w:left="4320" w:hanging="360"/>
      </w:pPr>
      <w:rPr>
        <w:rFonts w:ascii="Arial" w:hAnsi="Arial" w:hint="default"/>
      </w:rPr>
    </w:lvl>
    <w:lvl w:ilvl="6" w:tplc="13285374" w:tentative="1">
      <w:start w:val="1"/>
      <w:numFmt w:val="bullet"/>
      <w:lvlText w:val="•"/>
      <w:lvlJc w:val="left"/>
      <w:pPr>
        <w:tabs>
          <w:tab w:val="num" w:pos="5040"/>
        </w:tabs>
        <w:ind w:left="5040" w:hanging="360"/>
      </w:pPr>
      <w:rPr>
        <w:rFonts w:ascii="Arial" w:hAnsi="Arial" w:hint="default"/>
      </w:rPr>
    </w:lvl>
    <w:lvl w:ilvl="7" w:tplc="0BC0404C" w:tentative="1">
      <w:start w:val="1"/>
      <w:numFmt w:val="bullet"/>
      <w:lvlText w:val="•"/>
      <w:lvlJc w:val="left"/>
      <w:pPr>
        <w:tabs>
          <w:tab w:val="num" w:pos="5760"/>
        </w:tabs>
        <w:ind w:left="5760" w:hanging="360"/>
      </w:pPr>
      <w:rPr>
        <w:rFonts w:ascii="Arial" w:hAnsi="Arial" w:hint="default"/>
      </w:rPr>
    </w:lvl>
    <w:lvl w:ilvl="8" w:tplc="ED268B3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3"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45"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48"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5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3"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4"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67"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9"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0"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445541A"/>
    <w:multiLevelType w:val="hybridMultilevel"/>
    <w:tmpl w:val="5FBE8DAA"/>
    <w:lvl w:ilvl="0" w:tplc="17043ADA">
      <w:start w:val="1"/>
      <w:numFmt w:val="bullet"/>
      <w:lvlText w:val="•"/>
      <w:lvlJc w:val="left"/>
      <w:pPr>
        <w:tabs>
          <w:tab w:val="num" w:pos="720"/>
        </w:tabs>
        <w:ind w:left="720" w:hanging="360"/>
      </w:pPr>
      <w:rPr>
        <w:rFonts w:ascii="Arial" w:hAnsi="Arial" w:hint="default"/>
      </w:rPr>
    </w:lvl>
    <w:lvl w:ilvl="1" w:tplc="0B88BE1E" w:tentative="1">
      <w:start w:val="1"/>
      <w:numFmt w:val="bullet"/>
      <w:lvlText w:val="•"/>
      <w:lvlJc w:val="left"/>
      <w:pPr>
        <w:tabs>
          <w:tab w:val="num" w:pos="1440"/>
        </w:tabs>
        <w:ind w:left="1440" w:hanging="360"/>
      </w:pPr>
      <w:rPr>
        <w:rFonts w:ascii="Arial" w:hAnsi="Arial" w:hint="default"/>
      </w:rPr>
    </w:lvl>
    <w:lvl w:ilvl="2" w:tplc="3C3642C0">
      <w:start w:val="1"/>
      <w:numFmt w:val="bullet"/>
      <w:lvlText w:val="•"/>
      <w:lvlJc w:val="left"/>
      <w:pPr>
        <w:tabs>
          <w:tab w:val="num" w:pos="2160"/>
        </w:tabs>
        <w:ind w:left="2160" w:hanging="360"/>
      </w:pPr>
      <w:rPr>
        <w:rFonts w:ascii="Arial" w:hAnsi="Arial" w:hint="default"/>
      </w:rPr>
    </w:lvl>
    <w:lvl w:ilvl="3" w:tplc="52284A1E" w:tentative="1">
      <w:start w:val="1"/>
      <w:numFmt w:val="bullet"/>
      <w:lvlText w:val="•"/>
      <w:lvlJc w:val="left"/>
      <w:pPr>
        <w:tabs>
          <w:tab w:val="num" w:pos="2880"/>
        </w:tabs>
        <w:ind w:left="2880" w:hanging="360"/>
      </w:pPr>
      <w:rPr>
        <w:rFonts w:ascii="Arial" w:hAnsi="Arial" w:hint="default"/>
      </w:rPr>
    </w:lvl>
    <w:lvl w:ilvl="4" w:tplc="D2D81DDA" w:tentative="1">
      <w:start w:val="1"/>
      <w:numFmt w:val="bullet"/>
      <w:lvlText w:val="•"/>
      <w:lvlJc w:val="left"/>
      <w:pPr>
        <w:tabs>
          <w:tab w:val="num" w:pos="3600"/>
        </w:tabs>
        <w:ind w:left="3600" w:hanging="360"/>
      </w:pPr>
      <w:rPr>
        <w:rFonts w:ascii="Arial" w:hAnsi="Arial" w:hint="default"/>
      </w:rPr>
    </w:lvl>
    <w:lvl w:ilvl="5" w:tplc="8278D5B6" w:tentative="1">
      <w:start w:val="1"/>
      <w:numFmt w:val="bullet"/>
      <w:lvlText w:val="•"/>
      <w:lvlJc w:val="left"/>
      <w:pPr>
        <w:tabs>
          <w:tab w:val="num" w:pos="4320"/>
        </w:tabs>
        <w:ind w:left="4320" w:hanging="360"/>
      </w:pPr>
      <w:rPr>
        <w:rFonts w:ascii="Arial" w:hAnsi="Arial" w:hint="default"/>
      </w:rPr>
    </w:lvl>
    <w:lvl w:ilvl="6" w:tplc="29D080D6" w:tentative="1">
      <w:start w:val="1"/>
      <w:numFmt w:val="bullet"/>
      <w:lvlText w:val="•"/>
      <w:lvlJc w:val="left"/>
      <w:pPr>
        <w:tabs>
          <w:tab w:val="num" w:pos="5040"/>
        </w:tabs>
        <w:ind w:left="5040" w:hanging="360"/>
      </w:pPr>
      <w:rPr>
        <w:rFonts w:ascii="Arial" w:hAnsi="Arial" w:hint="default"/>
      </w:rPr>
    </w:lvl>
    <w:lvl w:ilvl="7" w:tplc="32F8BF44" w:tentative="1">
      <w:start w:val="1"/>
      <w:numFmt w:val="bullet"/>
      <w:lvlText w:val="•"/>
      <w:lvlJc w:val="left"/>
      <w:pPr>
        <w:tabs>
          <w:tab w:val="num" w:pos="5760"/>
        </w:tabs>
        <w:ind w:left="5760" w:hanging="360"/>
      </w:pPr>
      <w:rPr>
        <w:rFonts w:ascii="Arial" w:hAnsi="Arial" w:hint="default"/>
      </w:rPr>
    </w:lvl>
    <w:lvl w:ilvl="8" w:tplc="38C074E8"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5"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2C13EE"/>
    <w:multiLevelType w:val="multilevel"/>
    <w:tmpl w:val="81FE63AA"/>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9"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1"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78"/>
  </w:num>
  <w:num w:numId="2">
    <w:abstractNumId w:val="78"/>
  </w:num>
  <w:num w:numId="3">
    <w:abstractNumId w:val="78"/>
  </w:num>
  <w:num w:numId="4">
    <w:abstractNumId w:val="78"/>
  </w:num>
  <w:num w:numId="5">
    <w:abstractNumId w:val="78"/>
  </w:num>
  <w:num w:numId="6">
    <w:abstractNumId w:val="78"/>
  </w:num>
  <w:num w:numId="7">
    <w:abstractNumId w:val="17"/>
  </w:num>
  <w:num w:numId="8">
    <w:abstractNumId w:val="66"/>
  </w:num>
  <w:num w:numId="9">
    <w:abstractNumId w:val="71"/>
  </w:num>
  <w:num w:numId="10">
    <w:abstractNumId w:val="69"/>
  </w:num>
  <w:num w:numId="11">
    <w:abstractNumId w:val="26"/>
  </w:num>
  <w:num w:numId="12">
    <w:abstractNumId w:val="7"/>
  </w:num>
  <w:num w:numId="13">
    <w:abstractNumId w:val="49"/>
  </w:num>
  <w:num w:numId="14">
    <w:abstractNumId w:val="63"/>
  </w:num>
  <w:num w:numId="15">
    <w:abstractNumId w:val="74"/>
  </w:num>
  <w:num w:numId="16">
    <w:abstractNumId w:val="38"/>
  </w:num>
  <w:num w:numId="17">
    <w:abstractNumId w:val="54"/>
  </w:num>
  <w:num w:numId="18">
    <w:abstractNumId w:val="27"/>
  </w:num>
  <w:num w:numId="19">
    <w:abstractNumId w:val="11"/>
  </w:num>
  <w:num w:numId="20">
    <w:abstractNumId w:val="16"/>
  </w:num>
  <w:num w:numId="21">
    <w:abstractNumId w:val="47"/>
  </w:num>
  <w:num w:numId="22">
    <w:abstractNumId w:val="78"/>
  </w:num>
  <w:num w:numId="23">
    <w:abstractNumId w:val="78"/>
  </w:num>
  <w:num w:numId="24">
    <w:abstractNumId w:val="78"/>
  </w:num>
  <w:num w:numId="25">
    <w:abstractNumId w:val="47"/>
  </w:num>
  <w:num w:numId="26">
    <w:abstractNumId w:val="51"/>
  </w:num>
  <w:num w:numId="27">
    <w:abstractNumId w:val="48"/>
  </w:num>
  <w:num w:numId="28">
    <w:abstractNumId w:val="1"/>
  </w:num>
  <w:num w:numId="29">
    <w:abstractNumId w:val="6"/>
  </w:num>
  <w:num w:numId="30">
    <w:abstractNumId w:val="33"/>
  </w:num>
  <w:num w:numId="31">
    <w:abstractNumId w:val="43"/>
  </w:num>
  <w:num w:numId="32">
    <w:abstractNumId w:val="52"/>
  </w:num>
  <w:num w:numId="33">
    <w:abstractNumId w:val="36"/>
  </w:num>
  <w:num w:numId="34">
    <w:abstractNumId w:val="59"/>
  </w:num>
  <w:num w:numId="35">
    <w:abstractNumId w:val="64"/>
  </w:num>
  <w:num w:numId="36">
    <w:abstractNumId w:val="61"/>
  </w:num>
  <w:num w:numId="37">
    <w:abstractNumId w:val="65"/>
  </w:num>
  <w:num w:numId="38">
    <w:abstractNumId w:val="62"/>
  </w:num>
  <w:num w:numId="39">
    <w:abstractNumId w:val="81"/>
  </w:num>
  <w:num w:numId="40">
    <w:abstractNumId w:val="44"/>
  </w:num>
  <w:num w:numId="41">
    <w:abstractNumId w:val="41"/>
  </w:num>
  <w:num w:numId="42">
    <w:abstractNumId w:val="32"/>
  </w:num>
  <w:num w:numId="43">
    <w:abstractNumId w:val="22"/>
  </w:num>
  <w:num w:numId="44">
    <w:abstractNumId w:val="40"/>
  </w:num>
  <w:num w:numId="45">
    <w:abstractNumId w:val="76"/>
  </w:num>
  <w:num w:numId="46">
    <w:abstractNumId w:val="25"/>
  </w:num>
  <w:num w:numId="47">
    <w:abstractNumId w:val="46"/>
  </w:num>
  <w:num w:numId="48">
    <w:abstractNumId w:val="55"/>
  </w:num>
  <w:num w:numId="49">
    <w:abstractNumId w:val="19"/>
  </w:num>
  <w:num w:numId="50">
    <w:abstractNumId w:val="13"/>
  </w:num>
  <w:num w:numId="51">
    <w:abstractNumId w:val="67"/>
  </w:num>
  <w:num w:numId="52">
    <w:abstractNumId w:val="79"/>
  </w:num>
  <w:num w:numId="53">
    <w:abstractNumId w:val="23"/>
  </w:num>
  <w:num w:numId="54">
    <w:abstractNumId w:val="4"/>
  </w:num>
  <w:num w:numId="55">
    <w:abstractNumId w:val="77"/>
  </w:num>
  <w:num w:numId="56">
    <w:abstractNumId w:val="3"/>
  </w:num>
  <w:num w:numId="57">
    <w:abstractNumId w:val="18"/>
  </w:num>
  <w:num w:numId="58">
    <w:abstractNumId w:val="5"/>
  </w:num>
  <w:num w:numId="59">
    <w:abstractNumId w:val="58"/>
  </w:num>
  <w:num w:numId="60">
    <w:abstractNumId w:val="53"/>
  </w:num>
  <w:num w:numId="61">
    <w:abstractNumId w:val="80"/>
  </w:num>
  <w:num w:numId="62">
    <w:abstractNumId w:val="28"/>
  </w:num>
  <w:num w:numId="63">
    <w:abstractNumId w:val="24"/>
  </w:num>
  <w:num w:numId="64">
    <w:abstractNumId w:val="75"/>
  </w:num>
  <w:num w:numId="65">
    <w:abstractNumId w:val="70"/>
  </w:num>
  <w:num w:numId="66">
    <w:abstractNumId w:val="57"/>
  </w:num>
  <w:num w:numId="67">
    <w:abstractNumId w:val="20"/>
  </w:num>
  <w:num w:numId="68">
    <w:abstractNumId w:val="30"/>
  </w:num>
  <w:num w:numId="69">
    <w:abstractNumId w:val="14"/>
  </w:num>
  <w:num w:numId="70">
    <w:abstractNumId w:val="56"/>
  </w:num>
  <w:num w:numId="71">
    <w:abstractNumId w:val="50"/>
  </w:num>
  <w:num w:numId="72">
    <w:abstractNumId w:val="60"/>
  </w:num>
  <w:num w:numId="73">
    <w:abstractNumId w:val="72"/>
  </w:num>
  <w:num w:numId="74">
    <w:abstractNumId w:val="37"/>
  </w:num>
  <w:num w:numId="75">
    <w:abstractNumId w:val="9"/>
  </w:num>
  <w:num w:numId="76">
    <w:abstractNumId w:val="8"/>
  </w:num>
  <w:num w:numId="77">
    <w:abstractNumId w:val="0"/>
  </w:num>
  <w:num w:numId="78">
    <w:abstractNumId w:val="10"/>
  </w:num>
  <w:num w:numId="79">
    <w:abstractNumId w:val="39"/>
  </w:num>
  <w:num w:numId="80">
    <w:abstractNumId w:val="35"/>
  </w:num>
  <w:num w:numId="81">
    <w:abstractNumId w:val="45"/>
  </w:num>
  <w:num w:numId="82">
    <w:abstractNumId w:val="68"/>
  </w:num>
  <w:num w:numId="83">
    <w:abstractNumId w:val="42"/>
    <w:lvlOverride w:ilvl="0">
      <w:startOverride w:val="1"/>
    </w:lvlOverride>
  </w:num>
  <w:num w:numId="84">
    <w:abstractNumId w:val="21"/>
  </w:num>
  <w:num w:numId="85">
    <w:abstractNumId w:val="2"/>
  </w:num>
  <w:num w:numId="86">
    <w:abstractNumId w:val="12"/>
  </w:num>
  <w:num w:numId="87">
    <w:abstractNumId w:val="73"/>
  </w:num>
  <w:num w:numId="88">
    <w:abstractNumId w:val="31"/>
  </w:num>
  <w:num w:numId="89">
    <w:abstractNumId w:val="29"/>
  </w:num>
  <w:num w:numId="90">
    <w:abstractNumId w:val="34"/>
  </w:num>
  <w:num w:numId="91">
    <w:abstractNumId w:val="15"/>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ki Shotaro (眞木 翔太郎)">
    <w15:presenceInfo w15:providerId="AD" w15:userId="S-1-5-21-3734395507-3439540992-2097805461-1422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1E8"/>
    <w:rsid w:val="00000588"/>
    <w:rsid w:val="000023EB"/>
    <w:rsid w:val="000055A3"/>
    <w:rsid w:val="00005645"/>
    <w:rsid w:val="00005736"/>
    <w:rsid w:val="00005910"/>
    <w:rsid w:val="00005BAA"/>
    <w:rsid w:val="00006C0E"/>
    <w:rsid w:val="00006F87"/>
    <w:rsid w:val="00007AFA"/>
    <w:rsid w:val="00013DD4"/>
    <w:rsid w:val="00015A74"/>
    <w:rsid w:val="00017AC2"/>
    <w:rsid w:val="0002179F"/>
    <w:rsid w:val="00023BC1"/>
    <w:rsid w:val="000245CA"/>
    <w:rsid w:val="00024B23"/>
    <w:rsid w:val="00024D25"/>
    <w:rsid w:val="0002501F"/>
    <w:rsid w:val="00026246"/>
    <w:rsid w:val="000307C7"/>
    <w:rsid w:val="00030D02"/>
    <w:rsid w:val="00030E86"/>
    <w:rsid w:val="00036055"/>
    <w:rsid w:val="00037996"/>
    <w:rsid w:val="000379F1"/>
    <w:rsid w:val="00037D9D"/>
    <w:rsid w:val="0004020F"/>
    <w:rsid w:val="00042007"/>
    <w:rsid w:val="00042BD6"/>
    <w:rsid w:val="000431CC"/>
    <w:rsid w:val="00046244"/>
    <w:rsid w:val="00050451"/>
    <w:rsid w:val="00054723"/>
    <w:rsid w:val="00054C96"/>
    <w:rsid w:val="00055B55"/>
    <w:rsid w:val="0005710F"/>
    <w:rsid w:val="00062E53"/>
    <w:rsid w:val="00064856"/>
    <w:rsid w:val="00065761"/>
    <w:rsid w:val="00066B7B"/>
    <w:rsid w:val="00067337"/>
    <w:rsid w:val="0006792B"/>
    <w:rsid w:val="00070E79"/>
    <w:rsid w:val="000717B4"/>
    <w:rsid w:val="00071AE6"/>
    <w:rsid w:val="0007304E"/>
    <w:rsid w:val="00074E7A"/>
    <w:rsid w:val="00076664"/>
    <w:rsid w:val="00076CEE"/>
    <w:rsid w:val="00077A4E"/>
    <w:rsid w:val="00080630"/>
    <w:rsid w:val="00083496"/>
    <w:rsid w:val="0008478B"/>
    <w:rsid w:val="000866B3"/>
    <w:rsid w:val="000876CB"/>
    <w:rsid w:val="0009047A"/>
    <w:rsid w:val="0009058F"/>
    <w:rsid w:val="000906E5"/>
    <w:rsid w:val="00090DDB"/>
    <w:rsid w:val="0009107A"/>
    <w:rsid w:val="00093688"/>
    <w:rsid w:val="00094394"/>
    <w:rsid w:val="00094479"/>
    <w:rsid w:val="00095ECD"/>
    <w:rsid w:val="00096AD5"/>
    <w:rsid w:val="00096CB3"/>
    <w:rsid w:val="00097828"/>
    <w:rsid w:val="00097B16"/>
    <w:rsid w:val="000A1B83"/>
    <w:rsid w:val="000A1CE0"/>
    <w:rsid w:val="000A1F1A"/>
    <w:rsid w:val="000A20B7"/>
    <w:rsid w:val="000A51D3"/>
    <w:rsid w:val="000A58AF"/>
    <w:rsid w:val="000A62BD"/>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49F4"/>
    <w:rsid w:val="000C5279"/>
    <w:rsid w:val="000C6B44"/>
    <w:rsid w:val="000C6E6B"/>
    <w:rsid w:val="000D0313"/>
    <w:rsid w:val="000D3CB4"/>
    <w:rsid w:val="000D4D33"/>
    <w:rsid w:val="000D65A1"/>
    <w:rsid w:val="000D7486"/>
    <w:rsid w:val="000D7C1D"/>
    <w:rsid w:val="000E1545"/>
    <w:rsid w:val="000E1686"/>
    <w:rsid w:val="000E4AAA"/>
    <w:rsid w:val="000E4C69"/>
    <w:rsid w:val="000E66ED"/>
    <w:rsid w:val="000E6C5D"/>
    <w:rsid w:val="000E735D"/>
    <w:rsid w:val="000F01E8"/>
    <w:rsid w:val="000F02FC"/>
    <w:rsid w:val="000F0E5D"/>
    <w:rsid w:val="000F560E"/>
    <w:rsid w:val="000F5999"/>
    <w:rsid w:val="000F634A"/>
    <w:rsid w:val="000F7B32"/>
    <w:rsid w:val="00100DA3"/>
    <w:rsid w:val="00104659"/>
    <w:rsid w:val="0010583C"/>
    <w:rsid w:val="001059C9"/>
    <w:rsid w:val="00106EEB"/>
    <w:rsid w:val="00107518"/>
    <w:rsid w:val="001105C1"/>
    <w:rsid w:val="00110835"/>
    <w:rsid w:val="00113191"/>
    <w:rsid w:val="001131C0"/>
    <w:rsid w:val="00113470"/>
    <w:rsid w:val="00113D58"/>
    <w:rsid w:val="00113F2A"/>
    <w:rsid w:val="001156FD"/>
    <w:rsid w:val="0011586B"/>
    <w:rsid w:val="00117392"/>
    <w:rsid w:val="00117B68"/>
    <w:rsid w:val="0012265E"/>
    <w:rsid w:val="001234E9"/>
    <w:rsid w:val="00123B97"/>
    <w:rsid w:val="0012411C"/>
    <w:rsid w:val="001277DB"/>
    <w:rsid w:val="00130CD4"/>
    <w:rsid w:val="00131758"/>
    <w:rsid w:val="00131A99"/>
    <w:rsid w:val="00134048"/>
    <w:rsid w:val="0013420D"/>
    <w:rsid w:val="001345CA"/>
    <w:rsid w:val="00134680"/>
    <w:rsid w:val="00134AAB"/>
    <w:rsid w:val="001350D0"/>
    <w:rsid w:val="001360F5"/>
    <w:rsid w:val="00140975"/>
    <w:rsid w:val="00141871"/>
    <w:rsid w:val="00141C40"/>
    <w:rsid w:val="00142E2E"/>
    <w:rsid w:val="00143282"/>
    <w:rsid w:val="00143E04"/>
    <w:rsid w:val="00144032"/>
    <w:rsid w:val="0014467B"/>
    <w:rsid w:val="00145BFF"/>
    <w:rsid w:val="00145FCB"/>
    <w:rsid w:val="0015192C"/>
    <w:rsid w:val="0015340D"/>
    <w:rsid w:val="00153DBE"/>
    <w:rsid w:val="00156D9D"/>
    <w:rsid w:val="001576F2"/>
    <w:rsid w:val="00160E5F"/>
    <w:rsid w:val="00161252"/>
    <w:rsid w:val="00161264"/>
    <w:rsid w:val="00162A1B"/>
    <w:rsid w:val="0016382C"/>
    <w:rsid w:val="00163D74"/>
    <w:rsid w:val="00166A4B"/>
    <w:rsid w:val="00166C23"/>
    <w:rsid w:val="00171EEA"/>
    <w:rsid w:val="001727CE"/>
    <w:rsid w:val="001729BB"/>
    <w:rsid w:val="0017398B"/>
    <w:rsid w:val="00174E09"/>
    <w:rsid w:val="0017542F"/>
    <w:rsid w:val="0017597F"/>
    <w:rsid w:val="00176315"/>
    <w:rsid w:val="001763BC"/>
    <w:rsid w:val="00177ACB"/>
    <w:rsid w:val="001844A2"/>
    <w:rsid w:val="00184D51"/>
    <w:rsid w:val="001851A2"/>
    <w:rsid w:val="0018534F"/>
    <w:rsid w:val="0018762E"/>
    <w:rsid w:val="00190BDB"/>
    <w:rsid w:val="00191C0F"/>
    <w:rsid w:val="00192382"/>
    <w:rsid w:val="00192C65"/>
    <w:rsid w:val="001930F2"/>
    <w:rsid w:val="00194CDF"/>
    <w:rsid w:val="00195185"/>
    <w:rsid w:val="001A0F50"/>
    <w:rsid w:val="001A14FC"/>
    <w:rsid w:val="001A15B7"/>
    <w:rsid w:val="001A3775"/>
    <w:rsid w:val="001A47B4"/>
    <w:rsid w:val="001A4AE4"/>
    <w:rsid w:val="001A5043"/>
    <w:rsid w:val="001A649D"/>
    <w:rsid w:val="001A68AE"/>
    <w:rsid w:val="001A7147"/>
    <w:rsid w:val="001A7959"/>
    <w:rsid w:val="001B06AB"/>
    <w:rsid w:val="001B27FC"/>
    <w:rsid w:val="001B2961"/>
    <w:rsid w:val="001B31E1"/>
    <w:rsid w:val="001B3BDA"/>
    <w:rsid w:val="001B3CED"/>
    <w:rsid w:val="001B4BF6"/>
    <w:rsid w:val="001B5D4E"/>
    <w:rsid w:val="001B7299"/>
    <w:rsid w:val="001B7D12"/>
    <w:rsid w:val="001B7D6E"/>
    <w:rsid w:val="001C018B"/>
    <w:rsid w:val="001C0B43"/>
    <w:rsid w:val="001C115F"/>
    <w:rsid w:val="001C27E2"/>
    <w:rsid w:val="001C2BAD"/>
    <w:rsid w:val="001C3FFD"/>
    <w:rsid w:val="001C40CA"/>
    <w:rsid w:val="001C446E"/>
    <w:rsid w:val="001C6013"/>
    <w:rsid w:val="001C61B6"/>
    <w:rsid w:val="001C75A7"/>
    <w:rsid w:val="001D0E9D"/>
    <w:rsid w:val="001D0F58"/>
    <w:rsid w:val="001D10C1"/>
    <w:rsid w:val="001D17B1"/>
    <w:rsid w:val="001D3C29"/>
    <w:rsid w:val="001D64A4"/>
    <w:rsid w:val="001E0EB7"/>
    <w:rsid w:val="001E164A"/>
    <w:rsid w:val="001E2E61"/>
    <w:rsid w:val="001E2ED3"/>
    <w:rsid w:val="001E417F"/>
    <w:rsid w:val="001E5784"/>
    <w:rsid w:val="001E6089"/>
    <w:rsid w:val="001E610C"/>
    <w:rsid w:val="001E652B"/>
    <w:rsid w:val="001F04E6"/>
    <w:rsid w:val="001F0571"/>
    <w:rsid w:val="001F1373"/>
    <w:rsid w:val="001F2868"/>
    <w:rsid w:val="001F4746"/>
    <w:rsid w:val="001F4A55"/>
    <w:rsid w:val="001F6475"/>
    <w:rsid w:val="001F688B"/>
    <w:rsid w:val="00214468"/>
    <w:rsid w:val="002162AC"/>
    <w:rsid w:val="00220072"/>
    <w:rsid w:val="00220C2B"/>
    <w:rsid w:val="0022141D"/>
    <w:rsid w:val="00223B73"/>
    <w:rsid w:val="00223EB1"/>
    <w:rsid w:val="002247A3"/>
    <w:rsid w:val="00225BE9"/>
    <w:rsid w:val="002266AB"/>
    <w:rsid w:val="002266C6"/>
    <w:rsid w:val="00226CE1"/>
    <w:rsid w:val="00226F99"/>
    <w:rsid w:val="002307FF"/>
    <w:rsid w:val="002309D7"/>
    <w:rsid w:val="00231006"/>
    <w:rsid w:val="0023288A"/>
    <w:rsid w:val="00232B67"/>
    <w:rsid w:val="00232D01"/>
    <w:rsid w:val="00234F8E"/>
    <w:rsid w:val="00235A2C"/>
    <w:rsid w:val="00236B9D"/>
    <w:rsid w:val="0023761D"/>
    <w:rsid w:val="002402B4"/>
    <w:rsid w:val="0024064B"/>
    <w:rsid w:val="0024150D"/>
    <w:rsid w:val="00241B31"/>
    <w:rsid w:val="00242D8B"/>
    <w:rsid w:val="00243BB9"/>
    <w:rsid w:val="00243F87"/>
    <w:rsid w:val="00244478"/>
    <w:rsid w:val="00250279"/>
    <w:rsid w:val="00250F85"/>
    <w:rsid w:val="00250FC5"/>
    <w:rsid w:val="002525D3"/>
    <w:rsid w:val="00253369"/>
    <w:rsid w:val="00255F4F"/>
    <w:rsid w:val="00256AC1"/>
    <w:rsid w:val="00260A68"/>
    <w:rsid w:val="00260C55"/>
    <w:rsid w:val="002610E0"/>
    <w:rsid w:val="00261EC2"/>
    <w:rsid w:val="002629F7"/>
    <w:rsid w:val="00262C5A"/>
    <w:rsid w:val="00263D07"/>
    <w:rsid w:val="00267526"/>
    <w:rsid w:val="00273906"/>
    <w:rsid w:val="00274A7A"/>
    <w:rsid w:val="002752C5"/>
    <w:rsid w:val="00276EBE"/>
    <w:rsid w:val="00277066"/>
    <w:rsid w:val="002808F7"/>
    <w:rsid w:val="00281140"/>
    <w:rsid w:val="00281645"/>
    <w:rsid w:val="00282DF7"/>
    <w:rsid w:val="00283837"/>
    <w:rsid w:val="00284B62"/>
    <w:rsid w:val="002857E9"/>
    <w:rsid w:val="00287C1B"/>
    <w:rsid w:val="00292719"/>
    <w:rsid w:val="00292FF3"/>
    <w:rsid w:val="00293485"/>
    <w:rsid w:val="00294D90"/>
    <w:rsid w:val="00294EAA"/>
    <w:rsid w:val="002966AC"/>
    <w:rsid w:val="00297DFC"/>
    <w:rsid w:val="002A018A"/>
    <w:rsid w:val="002A0994"/>
    <w:rsid w:val="002A0B68"/>
    <w:rsid w:val="002A1805"/>
    <w:rsid w:val="002A6354"/>
    <w:rsid w:val="002A7729"/>
    <w:rsid w:val="002B2148"/>
    <w:rsid w:val="002B3E18"/>
    <w:rsid w:val="002B438D"/>
    <w:rsid w:val="002B67CD"/>
    <w:rsid w:val="002B72B5"/>
    <w:rsid w:val="002C0901"/>
    <w:rsid w:val="002C3BCB"/>
    <w:rsid w:val="002C5FC5"/>
    <w:rsid w:val="002C680F"/>
    <w:rsid w:val="002D0916"/>
    <w:rsid w:val="002D10DF"/>
    <w:rsid w:val="002D16AB"/>
    <w:rsid w:val="002D1FBE"/>
    <w:rsid w:val="002D2487"/>
    <w:rsid w:val="002D3357"/>
    <w:rsid w:val="002D35BE"/>
    <w:rsid w:val="002D3E84"/>
    <w:rsid w:val="002D448A"/>
    <w:rsid w:val="002D56CD"/>
    <w:rsid w:val="002D578E"/>
    <w:rsid w:val="002D5CEB"/>
    <w:rsid w:val="002E0196"/>
    <w:rsid w:val="002E0B3C"/>
    <w:rsid w:val="002E0D4F"/>
    <w:rsid w:val="002E18F4"/>
    <w:rsid w:val="002E19CD"/>
    <w:rsid w:val="002E1E8F"/>
    <w:rsid w:val="002E351C"/>
    <w:rsid w:val="002E39A9"/>
    <w:rsid w:val="002E3BFC"/>
    <w:rsid w:val="002E55BD"/>
    <w:rsid w:val="002F19C7"/>
    <w:rsid w:val="002F2129"/>
    <w:rsid w:val="002F233C"/>
    <w:rsid w:val="002F28B3"/>
    <w:rsid w:val="002F301D"/>
    <w:rsid w:val="002F3888"/>
    <w:rsid w:val="002F3F6E"/>
    <w:rsid w:val="002F4600"/>
    <w:rsid w:val="002F5831"/>
    <w:rsid w:val="003001E2"/>
    <w:rsid w:val="00300E2E"/>
    <w:rsid w:val="0030240E"/>
    <w:rsid w:val="00304982"/>
    <w:rsid w:val="00305E41"/>
    <w:rsid w:val="003077C0"/>
    <w:rsid w:val="00312B2E"/>
    <w:rsid w:val="0031321E"/>
    <w:rsid w:val="00314D9E"/>
    <w:rsid w:val="00315576"/>
    <w:rsid w:val="00315C78"/>
    <w:rsid w:val="00317934"/>
    <w:rsid w:val="00317A20"/>
    <w:rsid w:val="003202DE"/>
    <w:rsid w:val="00323F20"/>
    <w:rsid w:val="0032454B"/>
    <w:rsid w:val="00325122"/>
    <w:rsid w:val="00325A4E"/>
    <w:rsid w:val="00325C57"/>
    <w:rsid w:val="00332268"/>
    <w:rsid w:val="00332FCA"/>
    <w:rsid w:val="0033491C"/>
    <w:rsid w:val="0033591A"/>
    <w:rsid w:val="0033595F"/>
    <w:rsid w:val="00335B13"/>
    <w:rsid w:val="00336C67"/>
    <w:rsid w:val="00336CF4"/>
    <w:rsid w:val="00337A23"/>
    <w:rsid w:val="00337F2C"/>
    <w:rsid w:val="003405CF"/>
    <w:rsid w:val="003419C8"/>
    <w:rsid w:val="00345221"/>
    <w:rsid w:val="00347812"/>
    <w:rsid w:val="003501D3"/>
    <w:rsid w:val="00350B80"/>
    <w:rsid w:val="00353CCC"/>
    <w:rsid w:val="00355179"/>
    <w:rsid w:val="0035532B"/>
    <w:rsid w:val="00355553"/>
    <w:rsid w:val="0035581A"/>
    <w:rsid w:val="00355DE9"/>
    <w:rsid w:val="0035628B"/>
    <w:rsid w:val="00360A88"/>
    <w:rsid w:val="003612AA"/>
    <w:rsid w:val="00361EC5"/>
    <w:rsid w:val="00363618"/>
    <w:rsid w:val="00363C19"/>
    <w:rsid w:val="003641C6"/>
    <w:rsid w:val="00364C4B"/>
    <w:rsid w:val="003664BE"/>
    <w:rsid w:val="00370CDD"/>
    <w:rsid w:val="00371FF0"/>
    <w:rsid w:val="003723B6"/>
    <w:rsid w:val="00372510"/>
    <w:rsid w:val="003726A8"/>
    <w:rsid w:val="00372FE9"/>
    <w:rsid w:val="0037605F"/>
    <w:rsid w:val="00377356"/>
    <w:rsid w:val="00382C5D"/>
    <w:rsid w:val="00383CD4"/>
    <w:rsid w:val="00385134"/>
    <w:rsid w:val="00386CCE"/>
    <w:rsid w:val="003870B7"/>
    <w:rsid w:val="0039012A"/>
    <w:rsid w:val="003906B3"/>
    <w:rsid w:val="00390DFB"/>
    <w:rsid w:val="00391541"/>
    <w:rsid w:val="00391768"/>
    <w:rsid w:val="00393207"/>
    <w:rsid w:val="003964A5"/>
    <w:rsid w:val="003966EF"/>
    <w:rsid w:val="003A07E1"/>
    <w:rsid w:val="003A280D"/>
    <w:rsid w:val="003A4497"/>
    <w:rsid w:val="003A4FA0"/>
    <w:rsid w:val="003A7E0C"/>
    <w:rsid w:val="003A7FFA"/>
    <w:rsid w:val="003B0FF0"/>
    <w:rsid w:val="003B1321"/>
    <w:rsid w:val="003B2536"/>
    <w:rsid w:val="003B43FB"/>
    <w:rsid w:val="003B46D3"/>
    <w:rsid w:val="003B564E"/>
    <w:rsid w:val="003B5C6F"/>
    <w:rsid w:val="003B6509"/>
    <w:rsid w:val="003B7211"/>
    <w:rsid w:val="003B7612"/>
    <w:rsid w:val="003C05F9"/>
    <w:rsid w:val="003C0834"/>
    <w:rsid w:val="003C2849"/>
    <w:rsid w:val="003C3AEB"/>
    <w:rsid w:val="003C3DDF"/>
    <w:rsid w:val="003C4C5C"/>
    <w:rsid w:val="003C5744"/>
    <w:rsid w:val="003C5C20"/>
    <w:rsid w:val="003C5E50"/>
    <w:rsid w:val="003C70DD"/>
    <w:rsid w:val="003D0CA8"/>
    <w:rsid w:val="003D0E3F"/>
    <w:rsid w:val="003D1F18"/>
    <w:rsid w:val="003D2531"/>
    <w:rsid w:val="003D3F64"/>
    <w:rsid w:val="003D5066"/>
    <w:rsid w:val="003D5788"/>
    <w:rsid w:val="003D6082"/>
    <w:rsid w:val="003E0D5D"/>
    <w:rsid w:val="003E1316"/>
    <w:rsid w:val="003E2AC9"/>
    <w:rsid w:val="003E34BB"/>
    <w:rsid w:val="003E3F7B"/>
    <w:rsid w:val="003E5F42"/>
    <w:rsid w:val="003E7191"/>
    <w:rsid w:val="003E7AB4"/>
    <w:rsid w:val="003E7C11"/>
    <w:rsid w:val="003F05E3"/>
    <w:rsid w:val="003F0F7D"/>
    <w:rsid w:val="003F13E1"/>
    <w:rsid w:val="003F306C"/>
    <w:rsid w:val="003F426D"/>
    <w:rsid w:val="003F4DC4"/>
    <w:rsid w:val="003F526B"/>
    <w:rsid w:val="003F5A62"/>
    <w:rsid w:val="003F5CDA"/>
    <w:rsid w:val="003F6216"/>
    <w:rsid w:val="003F6379"/>
    <w:rsid w:val="00400B5A"/>
    <w:rsid w:val="004013A7"/>
    <w:rsid w:val="00402CF3"/>
    <w:rsid w:val="00404944"/>
    <w:rsid w:val="004069DB"/>
    <w:rsid w:val="00407904"/>
    <w:rsid w:val="00410AB9"/>
    <w:rsid w:val="004112A6"/>
    <w:rsid w:val="0041180B"/>
    <w:rsid w:val="004123F0"/>
    <w:rsid w:val="004125FF"/>
    <w:rsid w:val="00412B9F"/>
    <w:rsid w:val="00413219"/>
    <w:rsid w:val="0041333D"/>
    <w:rsid w:val="00413364"/>
    <w:rsid w:val="00417380"/>
    <w:rsid w:val="0042112F"/>
    <w:rsid w:val="00421572"/>
    <w:rsid w:val="004223DB"/>
    <w:rsid w:val="00422A19"/>
    <w:rsid w:val="00422FE7"/>
    <w:rsid w:val="0042484A"/>
    <w:rsid w:val="00426CC7"/>
    <w:rsid w:val="0042741C"/>
    <w:rsid w:val="00427A4B"/>
    <w:rsid w:val="00431202"/>
    <w:rsid w:val="00432C2F"/>
    <w:rsid w:val="004347DA"/>
    <w:rsid w:val="00435C4C"/>
    <w:rsid w:val="004363F0"/>
    <w:rsid w:val="00436A9F"/>
    <w:rsid w:val="00437EA0"/>
    <w:rsid w:val="00437FBA"/>
    <w:rsid w:val="004407CA"/>
    <w:rsid w:val="004428AB"/>
    <w:rsid w:val="00443009"/>
    <w:rsid w:val="00443837"/>
    <w:rsid w:val="00443997"/>
    <w:rsid w:val="00444BCF"/>
    <w:rsid w:val="00445D06"/>
    <w:rsid w:val="00446509"/>
    <w:rsid w:val="00446A3F"/>
    <w:rsid w:val="004470EC"/>
    <w:rsid w:val="00451BD7"/>
    <w:rsid w:val="00451D71"/>
    <w:rsid w:val="00452D42"/>
    <w:rsid w:val="00453170"/>
    <w:rsid w:val="0045421F"/>
    <w:rsid w:val="00454AB5"/>
    <w:rsid w:val="00455147"/>
    <w:rsid w:val="0046317D"/>
    <w:rsid w:val="004633A6"/>
    <w:rsid w:val="0046456F"/>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0E2A"/>
    <w:rsid w:val="004818EF"/>
    <w:rsid w:val="004823EE"/>
    <w:rsid w:val="00483437"/>
    <w:rsid w:val="00483B86"/>
    <w:rsid w:val="00485A68"/>
    <w:rsid w:val="00485DF8"/>
    <w:rsid w:val="004871CC"/>
    <w:rsid w:val="0048757F"/>
    <w:rsid w:val="00487A39"/>
    <w:rsid w:val="004918B7"/>
    <w:rsid w:val="004928D4"/>
    <w:rsid w:val="00493203"/>
    <w:rsid w:val="00494A36"/>
    <w:rsid w:val="004957C4"/>
    <w:rsid w:val="004968F1"/>
    <w:rsid w:val="00497241"/>
    <w:rsid w:val="004A0EDB"/>
    <w:rsid w:val="004A1C6A"/>
    <w:rsid w:val="004A1F50"/>
    <w:rsid w:val="004A2CEA"/>
    <w:rsid w:val="004A3228"/>
    <w:rsid w:val="004A4520"/>
    <w:rsid w:val="004A45EA"/>
    <w:rsid w:val="004A5A34"/>
    <w:rsid w:val="004A5C46"/>
    <w:rsid w:val="004A5FA6"/>
    <w:rsid w:val="004A6091"/>
    <w:rsid w:val="004A629F"/>
    <w:rsid w:val="004A6334"/>
    <w:rsid w:val="004A779A"/>
    <w:rsid w:val="004B09D0"/>
    <w:rsid w:val="004B0A2E"/>
    <w:rsid w:val="004B35CE"/>
    <w:rsid w:val="004B388F"/>
    <w:rsid w:val="004B3B22"/>
    <w:rsid w:val="004B4312"/>
    <w:rsid w:val="004B4790"/>
    <w:rsid w:val="004B5736"/>
    <w:rsid w:val="004B5C02"/>
    <w:rsid w:val="004B5FCD"/>
    <w:rsid w:val="004B6050"/>
    <w:rsid w:val="004B730A"/>
    <w:rsid w:val="004C0123"/>
    <w:rsid w:val="004C0261"/>
    <w:rsid w:val="004C02DE"/>
    <w:rsid w:val="004C1C23"/>
    <w:rsid w:val="004C32A4"/>
    <w:rsid w:val="004C4766"/>
    <w:rsid w:val="004D072F"/>
    <w:rsid w:val="004D33C0"/>
    <w:rsid w:val="004D4D55"/>
    <w:rsid w:val="004D5785"/>
    <w:rsid w:val="004D6930"/>
    <w:rsid w:val="004E00F0"/>
    <w:rsid w:val="004E0262"/>
    <w:rsid w:val="004E05A8"/>
    <w:rsid w:val="004E0928"/>
    <w:rsid w:val="004E1777"/>
    <w:rsid w:val="004E17DA"/>
    <w:rsid w:val="004E4197"/>
    <w:rsid w:val="004E4FEE"/>
    <w:rsid w:val="004E5A71"/>
    <w:rsid w:val="004F1423"/>
    <w:rsid w:val="004F15AF"/>
    <w:rsid w:val="004F2779"/>
    <w:rsid w:val="004F28DA"/>
    <w:rsid w:val="004F36DC"/>
    <w:rsid w:val="004F4243"/>
    <w:rsid w:val="004F52A4"/>
    <w:rsid w:val="004F57AE"/>
    <w:rsid w:val="004F57EA"/>
    <w:rsid w:val="004F6D9F"/>
    <w:rsid w:val="004F7339"/>
    <w:rsid w:val="00500CC0"/>
    <w:rsid w:val="0050111B"/>
    <w:rsid w:val="00501ABC"/>
    <w:rsid w:val="00504850"/>
    <w:rsid w:val="005056EB"/>
    <w:rsid w:val="00505CBB"/>
    <w:rsid w:val="005069D0"/>
    <w:rsid w:val="00506B4D"/>
    <w:rsid w:val="005104CA"/>
    <w:rsid w:val="0051071B"/>
    <w:rsid w:val="0051072D"/>
    <w:rsid w:val="00510A87"/>
    <w:rsid w:val="00510C9B"/>
    <w:rsid w:val="00512631"/>
    <w:rsid w:val="00512F6C"/>
    <w:rsid w:val="005141E5"/>
    <w:rsid w:val="00514719"/>
    <w:rsid w:val="00514DC3"/>
    <w:rsid w:val="0051619D"/>
    <w:rsid w:val="005165A0"/>
    <w:rsid w:val="00516BF7"/>
    <w:rsid w:val="00517BB8"/>
    <w:rsid w:val="00520083"/>
    <w:rsid w:val="0052076F"/>
    <w:rsid w:val="00520AA7"/>
    <w:rsid w:val="00521FA2"/>
    <w:rsid w:val="00522C02"/>
    <w:rsid w:val="0052354D"/>
    <w:rsid w:val="00524A8C"/>
    <w:rsid w:val="0052513C"/>
    <w:rsid w:val="00525DAE"/>
    <w:rsid w:val="00526C02"/>
    <w:rsid w:val="00531290"/>
    <w:rsid w:val="0053162F"/>
    <w:rsid w:val="00531E7D"/>
    <w:rsid w:val="00532C00"/>
    <w:rsid w:val="005331EB"/>
    <w:rsid w:val="005339CA"/>
    <w:rsid w:val="00536CFF"/>
    <w:rsid w:val="00537628"/>
    <w:rsid w:val="00537F76"/>
    <w:rsid w:val="005509AC"/>
    <w:rsid w:val="00551AF2"/>
    <w:rsid w:val="00551DEC"/>
    <w:rsid w:val="00551E33"/>
    <w:rsid w:val="00552AF8"/>
    <w:rsid w:val="00553126"/>
    <w:rsid w:val="00553B3C"/>
    <w:rsid w:val="00553F0A"/>
    <w:rsid w:val="00554504"/>
    <w:rsid w:val="0055609B"/>
    <w:rsid w:val="00556D68"/>
    <w:rsid w:val="00557387"/>
    <w:rsid w:val="0056312D"/>
    <w:rsid w:val="00565191"/>
    <w:rsid w:val="00566114"/>
    <w:rsid w:val="00566314"/>
    <w:rsid w:val="00567B21"/>
    <w:rsid w:val="00570B70"/>
    <w:rsid w:val="00570C67"/>
    <w:rsid w:val="00571324"/>
    <w:rsid w:val="00573BC3"/>
    <w:rsid w:val="00573FA6"/>
    <w:rsid w:val="00576144"/>
    <w:rsid w:val="00581385"/>
    <w:rsid w:val="005823FE"/>
    <w:rsid w:val="00584E4B"/>
    <w:rsid w:val="005851E4"/>
    <w:rsid w:val="005853B9"/>
    <w:rsid w:val="00587575"/>
    <w:rsid w:val="005921BC"/>
    <w:rsid w:val="00592DEC"/>
    <w:rsid w:val="00593499"/>
    <w:rsid w:val="005953C7"/>
    <w:rsid w:val="00595488"/>
    <w:rsid w:val="005A1387"/>
    <w:rsid w:val="005A2986"/>
    <w:rsid w:val="005A478F"/>
    <w:rsid w:val="005A5851"/>
    <w:rsid w:val="005A5E6D"/>
    <w:rsid w:val="005A6082"/>
    <w:rsid w:val="005A7A00"/>
    <w:rsid w:val="005B0ED2"/>
    <w:rsid w:val="005B1E6A"/>
    <w:rsid w:val="005B1FC8"/>
    <w:rsid w:val="005B4EA5"/>
    <w:rsid w:val="005B5BF0"/>
    <w:rsid w:val="005B6224"/>
    <w:rsid w:val="005B69B7"/>
    <w:rsid w:val="005C1148"/>
    <w:rsid w:val="005C185E"/>
    <w:rsid w:val="005C1B00"/>
    <w:rsid w:val="005C267C"/>
    <w:rsid w:val="005C2D6D"/>
    <w:rsid w:val="005C2EF8"/>
    <w:rsid w:val="005C5F41"/>
    <w:rsid w:val="005D0ACA"/>
    <w:rsid w:val="005D18B1"/>
    <w:rsid w:val="005D2127"/>
    <w:rsid w:val="005D2BE8"/>
    <w:rsid w:val="005D43BA"/>
    <w:rsid w:val="005D5A70"/>
    <w:rsid w:val="005D5C48"/>
    <w:rsid w:val="005D6246"/>
    <w:rsid w:val="005D649B"/>
    <w:rsid w:val="005E013E"/>
    <w:rsid w:val="005E04CB"/>
    <w:rsid w:val="005E2D29"/>
    <w:rsid w:val="005E4731"/>
    <w:rsid w:val="005E4916"/>
    <w:rsid w:val="005E598D"/>
    <w:rsid w:val="005E7FCD"/>
    <w:rsid w:val="005F00A3"/>
    <w:rsid w:val="005F231F"/>
    <w:rsid w:val="005F2EF2"/>
    <w:rsid w:val="005F2FF7"/>
    <w:rsid w:val="005F3F9F"/>
    <w:rsid w:val="005F45D2"/>
    <w:rsid w:val="005F4E9B"/>
    <w:rsid w:val="005F72D2"/>
    <w:rsid w:val="00601A16"/>
    <w:rsid w:val="00602438"/>
    <w:rsid w:val="006056A0"/>
    <w:rsid w:val="00610B8F"/>
    <w:rsid w:val="00611258"/>
    <w:rsid w:val="00613BB0"/>
    <w:rsid w:val="00614FF9"/>
    <w:rsid w:val="00616BDA"/>
    <w:rsid w:val="006200D2"/>
    <w:rsid w:val="00620D81"/>
    <w:rsid w:val="006232A7"/>
    <w:rsid w:val="0062427D"/>
    <w:rsid w:val="006263BA"/>
    <w:rsid w:val="00627133"/>
    <w:rsid w:val="00627F3D"/>
    <w:rsid w:val="00631008"/>
    <w:rsid w:val="00631611"/>
    <w:rsid w:val="006346AC"/>
    <w:rsid w:val="00634F0A"/>
    <w:rsid w:val="006375B8"/>
    <w:rsid w:val="006405A3"/>
    <w:rsid w:val="00640E51"/>
    <w:rsid w:val="0064204B"/>
    <w:rsid w:val="00642EAB"/>
    <w:rsid w:val="006437F5"/>
    <w:rsid w:val="00644E21"/>
    <w:rsid w:val="0064506C"/>
    <w:rsid w:val="006462F9"/>
    <w:rsid w:val="00646A7B"/>
    <w:rsid w:val="00646A95"/>
    <w:rsid w:val="00647692"/>
    <w:rsid w:val="00650AD0"/>
    <w:rsid w:val="00650CFB"/>
    <w:rsid w:val="00651756"/>
    <w:rsid w:val="006531A5"/>
    <w:rsid w:val="00653365"/>
    <w:rsid w:val="006564E8"/>
    <w:rsid w:val="006565F2"/>
    <w:rsid w:val="00660A6B"/>
    <w:rsid w:val="006611A5"/>
    <w:rsid w:val="0066145F"/>
    <w:rsid w:val="0066179C"/>
    <w:rsid w:val="006630DF"/>
    <w:rsid w:val="0066523C"/>
    <w:rsid w:val="0066583D"/>
    <w:rsid w:val="00665DCB"/>
    <w:rsid w:val="00665FD3"/>
    <w:rsid w:val="006663C0"/>
    <w:rsid w:val="006664DB"/>
    <w:rsid w:val="00666E37"/>
    <w:rsid w:val="006716A6"/>
    <w:rsid w:val="00674515"/>
    <w:rsid w:val="006763AB"/>
    <w:rsid w:val="006812A5"/>
    <w:rsid w:val="00681BB6"/>
    <w:rsid w:val="00681BE3"/>
    <w:rsid w:val="00681FC7"/>
    <w:rsid w:val="00682EAC"/>
    <w:rsid w:val="006859D4"/>
    <w:rsid w:val="00686467"/>
    <w:rsid w:val="00690844"/>
    <w:rsid w:val="0069189E"/>
    <w:rsid w:val="00693D9D"/>
    <w:rsid w:val="00694556"/>
    <w:rsid w:val="006954A4"/>
    <w:rsid w:val="006A06D2"/>
    <w:rsid w:val="006A2F5D"/>
    <w:rsid w:val="006A352B"/>
    <w:rsid w:val="006A7EB5"/>
    <w:rsid w:val="006A7F6C"/>
    <w:rsid w:val="006B0E8C"/>
    <w:rsid w:val="006B1323"/>
    <w:rsid w:val="006B3D11"/>
    <w:rsid w:val="006B3EB1"/>
    <w:rsid w:val="006B6088"/>
    <w:rsid w:val="006C0295"/>
    <w:rsid w:val="006C2585"/>
    <w:rsid w:val="006C3361"/>
    <w:rsid w:val="006C4904"/>
    <w:rsid w:val="006D0514"/>
    <w:rsid w:val="006D2DC2"/>
    <w:rsid w:val="006D3ED4"/>
    <w:rsid w:val="006D47C4"/>
    <w:rsid w:val="006D5DB8"/>
    <w:rsid w:val="006D68AD"/>
    <w:rsid w:val="006E40D1"/>
    <w:rsid w:val="006E44A0"/>
    <w:rsid w:val="006E515C"/>
    <w:rsid w:val="006F094F"/>
    <w:rsid w:val="006F1B7D"/>
    <w:rsid w:val="006F2604"/>
    <w:rsid w:val="006F40D4"/>
    <w:rsid w:val="006F58DF"/>
    <w:rsid w:val="0070174E"/>
    <w:rsid w:val="00702092"/>
    <w:rsid w:val="00702310"/>
    <w:rsid w:val="00704577"/>
    <w:rsid w:val="00704E9B"/>
    <w:rsid w:val="00705166"/>
    <w:rsid w:val="00706497"/>
    <w:rsid w:val="00710211"/>
    <w:rsid w:val="00710661"/>
    <w:rsid w:val="00710B5A"/>
    <w:rsid w:val="00712C99"/>
    <w:rsid w:val="00713D72"/>
    <w:rsid w:val="00714A07"/>
    <w:rsid w:val="0071526F"/>
    <w:rsid w:val="007153B8"/>
    <w:rsid w:val="007169D4"/>
    <w:rsid w:val="00717329"/>
    <w:rsid w:val="0071735D"/>
    <w:rsid w:val="0072086E"/>
    <w:rsid w:val="00720B24"/>
    <w:rsid w:val="00720F18"/>
    <w:rsid w:val="0072170F"/>
    <w:rsid w:val="00722196"/>
    <w:rsid w:val="007247F3"/>
    <w:rsid w:val="00724DA9"/>
    <w:rsid w:val="00724F43"/>
    <w:rsid w:val="0072655E"/>
    <w:rsid w:val="00726A90"/>
    <w:rsid w:val="00727070"/>
    <w:rsid w:val="00727E07"/>
    <w:rsid w:val="007306BD"/>
    <w:rsid w:val="00730C7E"/>
    <w:rsid w:val="007323AC"/>
    <w:rsid w:val="007324AC"/>
    <w:rsid w:val="00732F6B"/>
    <w:rsid w:val="00737F4C"/>
    <w:rsid w:val="007413CD"/>
    <w:rsid w:val="00741516"/>
    <w:rsid w:val="00742E82"/>
    <w:rsid w:val="00742EB4"/>
    <w:rsid w:val="007443F4"/>
    <w:rsid w:val="007445CA"/>
    <w:rsid w:val="0074620E"/>
    <w:rsid w:val="00751DC1"/>
    <w:rsid w:val="007543A5"/>
    <w:rsid w:val="00756CA1"/>
    <w:rsid w:val="00761511"/>
    <w:rsid w:val="00761AD1"/>
    <w:rsid w:val="00761B06"/>
    <w:rsid w:val="00761DA7"/>
    <w:rsid w:val="00761EC5"/>
    <w:rsid w:val="00763176"/>
    <w:rsid w:val="0076387C"/>
    <w:rsid w:val="00763BAA"/>
    <w:rsid w:val="0076500D"/>
    <w:rsid w:val="0076759D"/>
    <w:rsid w:val="00767AE9"/>
    <w:rsid w:val="00767CA4"/>
    <w:rsid w:val="0077001B"/>
    <w:rsid w:val="007711CD"/>
    <w:rsid w:val="00772118"/>
    <w:rsid w:val="0078098E"/>
    <w:rsid w:val="00781C6C"/>
    <w:rsid w:val="0078311D"/>
    <w:rsid w:val="007833DA"/>
    <w:rsid w:val="00783DAD"/>
    <w:rsid w:val="007851D9"/>
    <w:rsid w:val="00785D59"/>
    <w:rsid w:val="007862A7"/>
    <w:rsid w:val="007863A4"/>
    <w:rsid w:val="00786760"/>
    <w:rsid w:val="00786FD2"/>
    <w:rsid w:val="00790CE9"/>
    <w:rsid w:val="00792B6C"/>
    <w:rsid w:val="00792EA0"/>
    <w:rsid w:val="00793932"/>
    <w:rsid w:val="00794B15"/>
    <w:rsid w:val="00795840"/>
    <w:rsid w:val="00795D11"/>
    <w:rsid w:val="00796151"/>
    <w:rsid w:val="00796184"/>
    <w:rsid w:val="00796E89"/>
    <w:rsid w:val="007A05DC"/>
    <w:rsid w:val="007A236A"/>
    <w:rsid w:val="007A28A7"/>
    <w:rsid w:val="007A2A70"/>
    <w:rsid w:val="007A3C43"/>
    <w:rsid w:val="007A3E1A"/>
    <w:rsid w:val="007A53A6"/>
    <w:rsid w:val="007A5C7D"/>
    <w:rsid w:val="007A613B"/>
    <w:rsid w:val="007A63DB"/>
    <w:rsid w:val="007B0820"/>
    <w:rsid w:val="007B0823"/>
    <w:rsid w:val="007B12AD"/>
    <w:rsid w:val="007B214D"/>
    <w:rsid w:val="007B246A"/>
    <w:rsid w:val="007B296F"/>
    <w:rsid w:val="007B696B"/>
    <w:rsid w:val="007B6DA3"/>
    <w:rsid w:val="007C5048"/>
    <w:rsid w:val="007C5392"/>
    <w:rsid w:val="007C797E"/>
    <w:rsid w:val="007D20CA"/>
    <w:rsid w:val="007D23D8"/>
    <w:rsid w:val="007D5F4F"/>
    <w:rsid w:val="007E0696"/>
    <w:rsid w:val="007E2769"/>
    <w:rsid w:val="007E3412"/>
    <w:rsid w:val="007E4151"/>
    <w:rsid w:val="007E4459"/>
    <w:rsid w:val="007E699C"/>
    <w:rsid w:val="007E738F"/>
    <w:rsid w:val="007E7ED8"/>
    <w:rsid w:val="007F0B89"/>
    <w:rsid w:val="007F1026"/>
    <w:rsid w:val="007F1831"/>
    <w:rsid w:val="007F301F"/>
    <w:rsid w:val="007F3386"/>
    <w:rsid w:val="007F4307"/>
    <w:rsid w:val="007F5218"/>
    <w:rsid w:val="007F5DB7"/>
    <w:rsid w:val="008004B9"/>
    <w:rsid w:val="00800C02"/>
    <w:rsid w:val="00804276"/>
    <w:rsid w:val="008052CA"/>
    <w:rsid w:val="00805BE9"/>
    <w:rsid w:val="008060E7"/>
    <w:rsid w:val="00806532"/>
    <w:rsid w:val="00806BFC"/>
    <w:rsid w:val="0080728E"/>
    <w:rsid w:val="00812BA4"/>
    <w:rsid w:val="00814909"/>
    <w:rsid w:val="00814CED"/>
    <w:rsid w:val="00815A1D"/>
    <w:rsid w:val="0081647C"/>
    <w:rsid w:val="008204E8"/>
    <w:rsid w:val="00825BB5"/>
    <w:rsid w:val="00826D03"/>
    <w:rsid w:val="00826FD7"/>
    <w:rsid w:val="008275B3"/>
    <w:rsid w:val="008277AA"/>
    <w:rsid w:val="0083080E"/>
    <w:rsid w:val="00830887"/>
    <w:rsid w:val="00831E44"/>
    <w:rsid w:val="00832C49"/>
    <w:rsid w:val="00833B7F"/>
    <w:rsid w:val="00833E46"/>
    <w:rsid w:val="008346AC"/>
    <w:rsid w:val="00835062"/>
    <w:rsid w:val="00835269"/>
    <w:rsid w:val="00835BC2"/>
    <w:rsid w:val="00836208"/>
    <w:rsid w:val="00837B48"/>
    <w:rsid w:val="0084049F"/>
    <w:rsid w:val="00840949"/>
    <w:rsid w:val="0084182A"/>
    <w:rsid w:val="008428ED"/>
    <w:rsid w:val="00843AC5"/>
    <w:rsid w:val="00844DFE"/>
    <w:rsid w:val="008456F0"/>
    <w:rsid w:val="008464EB"/>
    <w:rsid w:val="00851748"/>
    <w:rsid w:val="00852019"/>
    <w:rsid w:val="00853013"/>
    <w:rsid w:val="0085634D"/>
    <w:rsid w:val="0085641A"/>
    <w:rsid w:val="00856E81"/>
    <w:rsid w:val="00857365"/>
    <w:rsid w:val="0085794E"/>
    <w:rsid w:val="00857E45"/>
    <w:rsid w:val="00860115"/>
    <w:rsid w:val="00861A08"/>
    <w:rsid w:val="00862189"/>
    <w:rsid w:val="00865F54"/>
    <w:rsid w:val="00866102"/>
    <w:rsid w:val="008662DB"/>
    <w:rsid w:val="00866D55"/>
    <w:rsid w:val="00867C29"/>
    <w:rsid w:val="008774C3"/>
    <w:rsid w:val="00880063"/>
    <w:rsid w:val="00880339"/>
    <w:rsid w:val="008809A5"/>
    <w:rsid w:val="008811A4"/>
    <w:rsid w:val="00881211"/>
    <w:rsid w:val="00882049"/>
    <w:rsid w:val="00882F2A"/>
    <w:rsid w:val="008838E6"/>
    <w:rsid w:val="00884198"/>
    <w:rsid w:val="00884816"/>
    <w:rsid w:val="00884A83"/>
    <w:rsid w:val="00884E79"/>
    <w:rsid w:val="008864B6"/>
    <w:rsid w:val="008869A3"/>
    <w:rsid w:val="0089087C"/>
    <w:rsid w:val="00892486"/>
    <w:rsid w:val="00893012"/>
    <w:rsid w:val="0089499C"/>
    <w:rsid w:val="00896568"/>
    <w:rsid w:val="0089726F"/>
    <w:rsid w:val="008A127E"/>
    <w:rsid w:val="008A3DF5"/>
    <w:rsid w:val="008A4CBF"/>
    <w:rsid w:val="008A5572"/>
    <w:rsid w:val="008A62F1"/>
    <w:rsid w:val="008A6850"/>
    <w:rsid w:val="008B00DE"/>
    <w:rsid w:val="008B02C8"/>
    <w:rsid w:val="008B1174"/>
    <w:rsid w:val="008B11B4"/>
    <w:rsid w:val="008B128E"/>
    <w:rsid w:val="008B372B"/>
    <w:rsid w:val="008B4AEB"/>
    <w:rsid w:val="008B7978"/>
    <w:rsid w:val="008B7D29"/>
    <w:rsid w:val="008C0650"/>
    <w:rsid w:val="008C0EFE"/>
    <w:rsid w:val="008C1CA5"/>
    <w:rsid w:val="008C2498"/>
    <w:rsid w:val="008C34E8"/>
    <w:rsid w:val="008C5F0B"/>
    <w:rsid w:val="008C77F2"/>
    <w:rsid w:val="008D1398"/>
    <w:rsid w:val="008D16DF"/>
    <w:rsid w:val="008D2FEA"/>
    <w:rsid w:val="008D382E"/>
    <w:rsid w:val="008D3AAE"/>
    <w:rsid w:val="008D4417"/>
    <w:rsid w:val="008D499D"/>
    <w:rsid w:val="008D4C5A"/>
    <w:rsid w:val="008D61C8"/>
    <w:rsid w:val="008D642B"/>
    <w:rsid w:val="008D7557"/>
    <w:rsid w:val="008D7604"/>
    <w:rsid w:val="008E1456"/>
    <w:rsid w:val="008E202C"/>
    <w:rsid w:val="008E3A93"/>
    <w:rsid w:val="008E6283"/>
    <w:rsid w:val="008F0BCE"/>
    <w:rsid w:val="008F14A3"/>
    <w:rsid w:val="008F150A"/>
    <w:rsid w:val="008F21C4"/>
    <w:rsid w:val="008F3ECB"/>
    <w:rsid w:val="008F4D63"/>
    <w:rsid w:val="008F522B"/>
    <w:rsid w:val="008F63D1"/>
    <w:rsid w:val="008F7D1F"/>
    <w:rsid w:val="00900285"/>
    <w:rsid w:val="009037A7"/>
    <w:rsid w:val="00903E28"/>
    <w:rsid w:val="00904131"/>
    <w:rsid w:val="0090452D"/>
    <w:rsid w:val="0090651C"/>
    <w:rsid w:val="00910090"/>
    <w:rsid w:val="0091058F"/>
    <w:rsid w:val="00911657"/>
    <w:rsid w:val="00914010"/>
    <w:rsid w:val="0091443C"/>
    <w:rsid w:val="0091456C"/>
    <w:rsid w:val="0091519E"/>
    <w:rsid w:val="00916F7C"/>
    <w:rsid w:val="009176DA"/>
    <w:rsid w:val="00917A71"/>
    <w:rsid w:val="009228AE"/>
    <w:rsid w:val="00923F43"/>
    <w:rsid w:val="00925FA4"/>
    <w:rsid w:val="009263ED"/>
    <w:rsid w:val="00932741"/>
    <w:rsid w:val="009333DB"/>
    <w:rsid w:val="00933D41"/>
    <w:rsid w:val="009347E1"/>
    <w:rsid w:val="00934FB0"/>
    <w:rsid w:val="009353C8"/>
    <w:rsid w:val="009370A5"/>
    <w:rsid w:val="00941EB5"/>
    <w:rsid w:val="009428CD"/>
    <w:rsid w:val="00942D08"/>
    <w:rsid w:val="00942DAD"/>
    <w:rsid w:val="009461CB"/>
    <w:rsid w:val="009465CF"/>
    <w:rsid w:val="0095010A"/>
    <w:rsid w:val="0095053B"/>
    <w:rsid w:val="0095055A"/>
    <w:rsid w:val="00950584"/>
    <w:rsid w:val="0095080B"/>
    <w:rsid w:val="00950CE6"/>
    <w:rsid w:val="00951F55"/>
    <w:rsid w:val="00953591"/>
    <w:rsid w:val="0095443B"/>
    <w:rsid w:val="00954EA3"/>
    <w:rsid w:val="00954F57"/>
    <w:rsid w:val="009555C2"/>
    <w:rsid w:val="009564C5"/>
    <w:rsid w:val="00957B7A"/>
    <w:rsid w:val="00960B82"/>
    <w:rsid w:val="00960C08"/>
    <w:rsid w:val="0096121B"/>
    <w:rsid w:val="00962648"/>
    <w:rsid w:val="00963168"/>
    <w:rsid w:val="00963F98"/>
    <w:rsid w:val="00964B19"/>
    <w:rsid w:val="00965C09"/>
    <w:rsid w:val="00966AFB"/>
    <w:rsid w:val="00967949"/>
    <w:rsid w:val="0097141E"/>
    <w:rsid w:val="0097315F"/>
    <w:rsid w:val="00975B9A"/>
    <w:rsid w:val="00976C35"/>
    <w:rsid w:val="00980192"/>
    <w:rsid w:val="00980AB9"/>
    <w:rsid w:val="009819C7"/>
    <w:rsid w:val="00981B55"/>
    <w:rsid w:val="00982E56"/>
    <w:rsid w:val="0098399C"/>
    <w:rsid w:val="00983B95"/>
    <w:rsid w:val="00984015"/>
    <w:rsid w:val="00984AED"/>
    <w:rsid w:val="00984D06"/>
    <w:rsid w:val="00986617"/>
    <w:rsid w:val="00990CD9"/>
    <w:rsid w:val="00991C99"/>
    <w:rsid w:val="009922BA"/>
    <w:rsid w:val="00992B88"/>
    <w:rsid w:val="00993171"/>
    <w:rsid w:val="00994AB2"/>
    <w:rsid w:val="00995450"/>
    <w:rsid w:val="00996ED9"/>
    <w:rsid w:val="0099780C"/>
    <w:rsid w:val="009A1FAB"/>
    <w:rsid w:val="009A3463"/>
    <w:rsid w:val="009A482F"/>
    <w:rsid w:val="009A4E8E"/>
    <w:rsid w:val="009A508E"/>
    <w:rsid w:val="009A5C9A"/>
    <w:rsid w:val="009A6C7F"/>
    <w:rsid w:val="009A70D6"/>
    <w:rsid w:val="009A7D89"/>
    <w:rsid w:val="009B0383"/>
    <w:rsid w:val="009B066A"/>
    <w:rsid w:val="009B0938"/>
    <w:rsid w:val="009B24D4"/>
    <w:rsid w:val="009B2765"/>
    <w:rsid w:val="009B2A9E"/>
    <w:rsid w:val="009B2C66"/>
    <w:rsid w:val="009B6076"/>
    <w:rsid w:val="009B6420"/>
    <w:rsid w:val="009B67D3"/>
    <w:rsid w:val="009B7E23"/>
    <w:rsid w:val="009C0094"/>
    <w:rsid w:val="009C047C"/>
    <w:rsid w:val="009C0BF0"/>
    <w:rsid w:val="009C3E08"/>
    <w:rsid w:val="009C6582"/>
    <w:rsid w:val="009C7824"/>
    <w:rsid w:val="009D0ADC"/>
    <w:rsid w:val="009D26ED"/>
    <w:rsid w:val="009D37E6"/>
    <w:rsid w:val="009D3E14"/>
    <w:rsid w:val="009D4205"/>
    <w:rsid w:val="009D4DCF"/>
    <w:rsid w:val="009D5A67"/>
    <w:rsid w:val="009D6003"/>
    <w:rsid w:val="009D63A7"/>
    <w:rsid w:val="009D669E"/>
    <w:rsid w:val="009D7F5B"/>
    <w:rsid w:val="009E0B22"/>
    <w:rsid w:val="009E23BA"/>
    <w:rsid w:val="009E36F1"/>
    <w:rsid w:val="009E651A"/>
    <w:rsid w:val="009E6CF9"/>
    <w:rsid w:val="009E7724"/>
    <w:rsid w:val="009F0C62"/>
    <w:rsid w:val="009F28AF"/>
    <w:rsid w:val="009F2E45"/>
    <w:rsid w:val="009F3E25"/>
    <w:rsid w:val="009F457D"/>
    <w:rsid w:val="009F47B1"/>
    <w:rsid w:val="009F671B"/>
    <w:rsid w:val="009F7B05"/>
    <w:rsid w:val="00A0430B"/>
    <w:rsid w:val="00A06314"/>
    <w:rsid w:val="00A06716"/>
    <w:rsid w:val="00A06E25"/>
    <w:rsid w:val="00A07BCB"/>
    <w:rsid w:val="00A11410"/>
    <w:rsid w:val="00A1166E"/>
    <w:rsid w:val="00A12354"/>
    <w:rsid w:val="00A124D1"/>
    <w:rsid w:val="00A13E60"/>
    <w:rsid w:val="00A13EA0"/>
    <w:rsid w:val="00A15C8F"/>
    <w:rsid w:val="00A1724F"/>
    <w:rsid w:val="00A207E8"/>
    <w:rsid w:val="00A2154D"/>
    <w:rsid w:val="00A22587"/>
    <w:rsid w:val="00A22EE0"/>
    <w:rsid w:val="00A2359D"/>
    <w:rsid w:val="00A238E1"/>
    <w:rsid w:val="00A23DEF"/>
    <w:rsid w:val="00A25F63"/>
    <w:rsid w:val="00A27CBD"/>
    <w:rsid w:val="00A3012D"/>
    <w:rsid w:val="00A30BD5"/>
    <w:rsid w:val="00A30D35"/>
    <w:rsid w:val="00A3145F"/>
    <w:rsid w:val="00A3277C"/>
    <w:rsid w:val="00A32D32"/>
    <w:rsid w:val="00A32FD5"/>
    <w:rsid w:val="00A34B00"/>
    <w:rsid w:val="00A37EF8"/>
    <w:rsid w:val="00A40687"/>
    <w:rsid w:val="00A43E1E"/>
    <w:rsid w:val="00A445F7"/>
    <w:rsid w:val="00A45E09"/>
    <w:rsid w:val="00A45E71"/>
    <w:rsid w:val="00A4789C"/>
    <w:rsid w:val="00A47CBB"/>
    <w:rsid w:val="00A5207B"/>
    <w:rsid w:val="00A52626"/>
    <w:rsid w:val="00A52636"/>
    <w:rsid w:val="00A52AA3"/>
    <w:rsid w:val="00A52B11"/>
    <w:rsid w:val="00A53619"/>
    <w:rsid w:val="00A545C6"/>
    <w:rsid w:val="00A545DE"/>
    <w:rsid w:val="00A548B0"/>
    <w:rsid w:val="00A55F98"/>
    <w:rsid w:val="00A62DAD"/>
    <w:rsid w:val="00A63214"/>
    <w:rsid w:val="00A63340"/>
    <w:rsid w:val="00A658FD"/>
    <w:rsid w:val="00A65DE0"/>
    <w:rsid w:val="00A67406"/>
    <w:rsid w:val="00A67A4C"/>
    <w:rsid w:val="00A71268"/>
    <w:rsid w:val="00A731B2"/>
    <w:rsid w:val="00A7393C"/>
    <w:rsid w:val="00A7524B"/>
    <w:rsid w:val="00A756FF"/>
    <w:rsid w:val="00A76B22"/>
    <w:rsid w:val="00A80D5C"/>
    <w:rsid w:val="00A82815"/>
    <w:rsid w:val="00A846EB"/>
    <w:rsid w:val="00A852B1"/>
    <w:rsid w:val="00A85A5A"/>
    <w:rsid w:val="00A87C0B"/>
    <w:rsid w:val="00A90EA0"/>
    <w:rsid w:val="00A91E6D"/>
    <w:rsid w:val="00A94498"/>
    <w:rsid w:val="00A956A9"/>
    <w:rsid w:val="00A97ABD"/>
    <w:rsid w:val="00A97DF0"/>
    <w:rsid w:val="00AA0EC5"/>
    <w:rsid w:val="00AA21F8"/>
    <w:rsid w:val="00AA24E9"/>
    <w:rsid w:val="00AA265E"/>
    <w:rsid w:val="00AA3CFB"/>
    <w:rsid w:val="00AA61BB"/>
    <w:rsid w:val="00AA7275"/>
    <w:rsid w:val="00AB05ED"/>
    <w:rsid w:val="00AB1B34"/>
    <w:rsid w:val="00AB233C"/>
    <w:rsid w:val="00AB2976"/>
    <w:rsid w:val="00AB468F"/>
    <w:rsid w:val="00AB4CA4"/>
    <w:rsid w:val="00AB4DC8"/>
    <w:rsid w:val="00AB55DE"/>
    <w:rsid w:val="00AB55EE"/>
    <w:rsid w:val="00AB604D"/>
    <w:rsid w:val="00AB6695"/>
    <w:rsid w:val="00AC1236"/>
    <w:rsid w:val="00AC2576"/>
    <w:rsid w:val="00AC2D55"/>
    <w:rsid w:val="00AC49B3"/>
    <w:rsid w:val="00AC5E58"/>
    <w:rsid w:val="00AC7478"/>
    <w:rsid w:val="00AC7C66"/>
    <w:rsid w:val="00AC7EA2"/>
    <w:rsid w:val="00AD1220"/>
    <w:rsid w:val="00AD18AC"/>
    <w:rsid w:val="00AD18CD"/>
    <w:rsid w:val="00AD2894"/>
    <w:rsid w:val="00AD30EC"/>
    <w:rsid w:val="00AD3446"/>
    <w:rsid w:val="00AD3D16"/>
    <w:rsid w:val="00AD5F2D"/>
    <w:rsid w:val="00AD6417"/>
    <w:rsid w:val="00AD6ECB"/>
    <w:rsid w:val="00AD7CF9"/>
    <w:rsid w:val="00AE433A"/>
    <w:rsid w:val="00AE7339"/>
    <w:rsid w:val="00AE78F4"/>
    <w:rsid w:val="00AF12FD"/>
    <w:rsid w:val="00AF14D0"/>
    <w:rsid w:val="00AF38F6"/>
    <w:rsid w:val="00AF6626"/>
    <w:rsid w:val="00AF747C"/>
    <w:rsid w:val="00B00B53"/>
    <w:rsid w:val="00B02FEE"/>
    <w:rsid w:val="00B032F2"/>
    <w:rsid w:val="00B051A2"/>
    <w:rsid w:val="00B057E6"/>
    <w:rsid w:val="00B05EC2"/>
    <w:rsid w:val="00B06BEE"/>
    <w:rsid w:val="00B10302"/>
    <w:rsid w:val="00B1085D"/>
    <w:rsid w:val="00B1142C"/>
    <w:rsid w:val="00B12814"/>
    <w:rsid w:val="00B14914"/>
    <w:rsid w:val="00B14EA4"/>
    <w:rsid w:val="00B2014B"/>
    <w:rsid w:val="00B23A3E"/>
    <w:rsid w:val="00B242BE"/>
    <w:rsid w:val="00B250F1"/>
    <w:rsid w:val="00B25247"/>
    <w:rsid w:val="00B26225"/>
    <w:rsid w:val="00B2695C"/>
    <w:rsid w:val="00B2702B"/>
    <w:rsid w:val="00B279B2"/>
    <w:rsid w:val="00B27A99"/>
    <w:rsid w:val="00B3140D"/>
    <w:rsid w:val="00B31AE6"/>
    <w:rsid w:val="00B31D0A"/>
    <w:rsid w:val="00B32739"/>
    <w:rsid w:val="00B337AB"/>
    <w:rsid w:val="00B34B3B"/>
    <w:rsid w:val="00B3516F"/>
    <w:rsid w:val="00B3608A"/>
    <w:rsid w:val="00B3631E"/>
    <w:rsid w:val="00B36C56"/>
    <w:rsid w:val="00B37796"/>
    <w:rsid w:val="00B37961"/>
    <w:rsid w:val="00B37F06"/>
    <w:rsid w:val="00B40026"/>
    <w:rsid w:val="00B40C72"/>
    <w:rsid w:val="00B40F5D"/>
    <w:rsid w:val="00B424AA"/>
    <w:rsid w:val="00B425A1"/>
    <w:rsid w:val="00B43265"/>
    <w:rsid w:val="00B443DA"/>
    <w:rsid w:val="00B45194"/>
    <w:rsid w:val="00B46404"/>
    <w:rsid w:val="00B46B4D"/>
    <w:rsid w:val="00B4751D"/>
    <w:rsid w:val="00B47847"/>
    <w:rsid w:val="00B4798F"/>
    <w:rsid w:val="00B47D53"/>
    <w:rsid w:val="00B5032A"/>
    <w:rsid w:val="00B5277A"/>
    <w:rsid w:val="00B52A97"/>
    <w:rsid w:val="00B52CC7"/>
    <w:rsid w:val="00B53E58"/>
    <w:rsid w:val="00B55230"/>
    <w:rsid w:val="00B55725"/>
    <w:rsid w:val="00B568F4"/>
    <w:rsid w:val="00B56C0F"/>
    <w:rsid w:val="00B56DA8"/>
    <w:rsid w:val="00B57944"/>
    <w:rsid w:val="00B579E8"/>
    <w:rsid w:val="00B6004D"/>
    <w:rsid w:val="00B60E6B"/>
    <w:rsid w:val="00B62347"/>
    <w:rsid w:val="00B6415A"/>
    <w:rsid w:val="00B65B38"/>
    <w:rsid w:val="00B65D1A"/>
    <w:rsid w:val="00B673BB"/>
    <w:rsid w:val="00B710A3"/>
    <w:rsid w:val="00B71C83"/>
    <w:rsid w:val="00B74AF1"/>
    <w:rsid w:val="00B773E6"/>
    <w:rsid w:val="00B81665"/>
    <w:rsid w:val="00B81DD9"/>
    <w:rsid w:val="00B84526"/>
    <w:rsid w:val="00B85C28"/>
    <w:rsid w:val="00B86653"/>
    <w:rsid w:val="00B87023"/>
    <w:rsid w:val="00B903DD"/>
    <w:rsid w:val="00B90E07"/>
    <w:rsid w:val="00B91102"/>
    <w:rsid w:val="00B918C7"/>
    <w:rsid w:val="00B94DC0"/>
    <w:rsid w:val="00B9687F"/>
    <w:rsid w:val="00B97D5E"/>
    <w:rsid w:val="00BA3171"/>
    <w:rsid w:val="00BA3665"/>
    <w:rsid w:val="00BA4923"/>
    <w:rsid w:val="00BA766A"/>
    <w:rsid w:val="00BA7F71"/>
    <w:rsid w:val="00BB0EA3"/>
    <w:rsid w:val="00BB10C3"/>
    <w:rsid w:val="00BB1ACB"/>
    <w:rsid w:val="00BB21E4"/>
    <w:rsid w:val="00BB40E3"/>
    <w:rsid w:val="00BB463E"/>
    <w:rsid w:val="00BB46E3"/>
    <w:rsid w:val="00BB5B38"/>
    <w:rsid w:val="00BB5BDE"/>
    <w:rsid w:val="00BB6C89"/>
    <w:rsid w:val="00BB70FC"/>
    <w:rsid w:val="00BC07B6"/>
    <w:rsid w:val="00BC77D2"/>
    <w:rsid w:val="00BC7E9C"/>
    <w:rsid w:val="00BD00FE"/>
    <w:rsid w:val="00BD28D1"/>
    <w:rsid w:val="00BD35EF"/>
    <w:rsid w:val="00BD3B13"/>
    <w:rsid w:val="00BD3EE1"/>
    <w:rsid w:val="00BD422D"/>
    <w:rsid w:val="00BD4D70"/>
    <w:rsid w:val="00BD68E2"/>
    <w:rsid w:val="00BD6A58"/>
    <w:rsid w:val="00BD6CD6"/>
    <w:rsid w:val="00BD7D2A"/>
    <w:rsid w:val="00BE0182"/>
    <w:rsid w:val="00BE0BE4"/>
    <w:rsid w:val="00BE1852"/>
    <w:rsid w:val="00BE188D"/>
    <w:rsid w:val="00BE4852"/>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402F"/>
    <w:rsid w:val="00C04682"/>
    <w:rsid w:val="00C05671"/>
    <w:rsid w:val="00C06324"/>
    <w:rsid w:val="00C06F3B"/>
    <w:rsid w:val="00C15278"/>
    <w:rsid w:val="00C15A46"/>
    <w:rsid w:val="00C15A90"/>
    <w:rsid w:val="00C15AD2"/>
    <w:rsid w:val="00C169F4"/>
    <w:rsid w:val="00C16B18"/>
    <w:rsid w:val="00C16CDC"/>
    <w:rsid w:val="00C227C6"/>
    <w:rsid w:val="00C2314B"/>
    <w:rsid w:val="00C234BE"/>
    <w:rsid w:val="00C26011"/>
    <w:rsid w:val="00C2636D"/>
    <w:rsid w:val="00C267CB"/>
    <w:rsid w:val="00C274E9"/>
    <w:rsid w:val="00C275CA"/>
    <w:rsid w:val="00C32501"/>
    <w:rsid w:val="00C335B2"/>
    <w:rsid w:val="00C33987"/>
    <w:rsid w:val="00C33D61"/>
    <w:rsid w:val="00C34EF8"/>
    <w:rsid w:val="00C3508D"/>
    <w:rsid w:val="00C366FE"/>
    <w:rsid w:val="00C37362"/>
    <w:rsid w:val="00C37A4F"/>
    <w:rsid w:val="00C40B52"/>
    <w:rsid w:val="00C40C4D"/>
    <w:rsid w:val="00C41304"/>
    <w:rsid w:val="00C41A9C"/>
    <w:rsid w:val="00C423BE"/>
    <w:rsid w:val="00C4252E"/>
    <w:rsid w:val="00C4483A"/>
    <w:rsid w:val="00C451C5"/>
    <w:rsid w:val="00C4591F"/>
    <w:rsid w:val="00C4654E"/>
    <w:rsid w:val="00C470E3"/>
    <w:rsid w:val="00C51827"/>
    <w:rsid w:val="00C518AC"/>
    <w:rsid w:val="00C536DD"/>
    <w:rsid w:val="00C53807"/>
    <w:rsid w:val="00C548F1"/>
    <w:rsid w:val="00C5504E"/>
    <w:rsid w:val="00C55474"/>
    <w:rsid w:val="00C5693D"/>
    <w:rsid w:val="00C577C0"/>
    <w:rsid w:val="00C62432"/>
    <w:rsid w:val="00C62B50"/>
    <w:rsid w:val="00C62D3D"/>
    <w:rsid w:val="00C647F2"/>
    <w:rsid w:val="00C64C34"/>
    <w:rsid w:val="00C6508E"/>
    <w:rsid w:val="00C6735C"/>
    <w:rsid w:val="00C73701"/>
    <w:rsid w:val="00C73C72"/>
    <w:rsid w:val="00C73F3A"/>
    <w:rsid w:val="00C772CD"/>
    <w:rsid w:val="00C77A05"/>
    <w:rsid w:val="00C809D2"/>
    <w:rsid w:val="00C81FD1"/>
    <w:rsid w:val="00C8289D"/>
    <w:rsid w:val="00C82CE9"/>
    <w:rsid w:val="00C83974"/>
    <w:rsid w:val="00C83A20"/>
    <w:rsid w:val="00C83D8B"/>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275"/>
    <w:rsid w:val="00CA3221"/>
    <w:rsid w:val="00CA4FA2"/>
    <w:rsid w:val="00CA5636"/>
    <w:rsid w:val="00CA60DF"/>
    <w:rsid w:val="00CA7F03"/>
    <w:rsid w:val="00CB0048"/>
    <w:rsid w:val="00CB0167"/>
    <w:rsid w:val="00CB068D"/>
    <w:rsid w:val="00CB1720"/>
    <w:rsid w:val="00CB175D"/>
    <w:rsid w:val="00CB2407"/>
    <w:rsid w:val="00CB26C2"/>
    <w:rsid w:val="00CB2F43"/>
    <w:rsid w:val="00CB4700"/>
    <w:rsid w:val="00CB50F0"/>
    <w:rsid w:val="00CB75C8"/>
    <w:rsid w:val="00CB7B6C"/>
    <w:rsid w:val="00CC09C5"/>
    <w:rsid w:val="00CC1A2E"/>
    <w:rsid w:val="00CC288B"/>
    <w:rsid w:val="00CC3456"/>
    <w:rsid w:val="00CC3491"/>
    <w:rsid w:val="00CC5A7E"/>
    <w:rsid w:val="00CC7919"/>
    <w:rsid w:val="00CD13DA"/>
    <w:rsid w:val="00CD1908"/>
    <w:rsid w:val="00CD1A10"/>
    <w:rsid w:val="00CD2109"/>
    <w:rsid w:val="00CD2A1C"/>
    <w:rsid w:val="00CD3507"/>
    <w:rsid w:val="00CD41D0"/>
    <w:rsid w:val="00CD45B8"/>
    <w:rsid w:val="00CD4D80"/>
    <w:rsid w:val="00CD511F"/>
    <w:rsid w:val="00CD55BF"/>
    <w:rsid w:val="00CD7D98"/>
    <w:rsid w:val="00CE0886"/>
    <w:rsid w:val="00CE1865"/>
    <w:rsid w:val="00CE1E32"/>
    <w:rsid w:val="00CE225A"/>
    <w:rsid w:val="00CE2DB9"/>
    <w:rsid w:val="00CE481D"/>
    <w:rsid w:val="00CE52E8"/>
    <w:rsid w:val="00CE64B8"/>
    <w:rsid w:val="00CE6B6F"/>
    <w:rsid w:val="00CE7417"/>
    <w:rsid w:val="00CE7A25"/>
    <w:rsid w:val="00CF13B0"/>
    <w:rsid w:val="00CF35F2"/>
    <w:rsid w:val="00CF5D59"/>
    <w:rsid w:val="00CF6E93"/>
    <w:rsid w:val="00CF76AE"/>
    <w:rsid w:val="00CF7B55"/>
    <w:rsid w:val="00D007A2"/>
    <w:rsid w:val="00D00941"/>
    <w:rsid w:val="00D00C40"/>
    <w:rsid w:val="00D0101D"/>
    <w:rsid w:val="00D01591"/>
    <w:rsid w:val="00D027ED"/>
    <w:rsid w:val="00D03483"/>
    <w:rsid w:val="00D038BC"/>
    <w:rsid w:val="00D07525"/>
    <w:rsid w:val="00D107CE"/>
    <w:rsid w:val="00D14172"/>
    <w:rsid w:val="00D15C22"/>
    <w:rsid w:val="00D1653A"/>
    <w:rsid w:val="00D16E5D"/>
    <w:rsid w:val="00D16F6E"/>
    <w:rsid w:val="00D20A19"/>
    <w:rsid w:val="00D215BE"/>
    <w:rsid w:val="00D21A25"/>
    <w:rsid w:val="00D224CE"/>
    <w:rsid w:val="00D23FC4"/>
    <w:rsid w:val="00D24172"/>
    <w:rsid w:val="00D24F29"/>
    <w:rsid w:val="00D252D2"/>
    <w:rsid w:val="00D274CF"/>
    <w:rsid w:val="00D30BD1"/>
    <w:rsid w:val="00D32337"/>
    <w:rsid w:val="00D3285C"/>
    <w:rsid w:val="00D340FF"/>
    <w:rsid w:val="00D344CF"/>
    <w:rsid w:val="00D3522F"/>
    <w:rsid w:val="00D353A5"/>
    <w:rsid w:val="00D368A4"/>
    <w:rsid w:val="00D3720B"/>
    <w:rsid w:val="00D37EE7"/>
    <w:rsid w:val="00D40A17"/>
    <w:rsid w:val="00D40ADE"/>
    <w:rsid w:val="00D41387"/>
    <w:rsid w:val="00D41DF6"/>
    <w:rsid w:val="00D4355A"/>
    <w:rsid w:val="00D436FC"/>
    <w:rsid w:val="00D4495C"/>
    <w:rsid w:val="00D44A6F"/>
    <w:rsid w:val="00D44C29"/>
    <w:rsid w:val="00D4733B"/>
    <w:rsid w:val="00D52692"/>
    <w:rsid w:val="00D52CEB"/>
    <w:rsid w:val="00D55A3E"/>
    <w:rsid w:val="00D566A2"/>
    <w:rsid w:val="00D5766D"/>
    <w:rsid w:val="00D600FA"/>
    <w:rsid w:val="00D61B2D"/>
    <w:rsid w:val="00D632FD"/>
    <w:rsid w:val="00D63786"/>
    <w:rsid w:val="00D64E75"/>
    <w:rsid w:val="00D65273"/>
    <w:rsid w:val="00D65829"/>
    <w:rsid w:val="00D669F5"/>
    <w:rsid w:val="00D66F98"/>
    <w:rsid w:val="00D67DD1"/>
    <w:rsid w:val="00D70703"/>
    <w:rsid w:val="00D7184B"/>
    <w:rsid w:val="00D729B2"/>
    <w:rsid w:val="00D7327C"/>
    <w:rsid w:val="00D735BC"/>
    <w:rsid w:val="00D74E17"/>
    <w:rsid w:val="00D767C8"/>
    <w:rsid w:val="00D77CAD"/>
    <w:rsid w:val="00D8001B"/>
    <w:rsid w:val="00D801E0"/>
    <w:rsid w:val="00D81F90"/>
    <w:rsid w:val="00D822AA"/>
    <w:rsid w:val="00D836C2"/>
    <w:rsid w:val="00D850D8"/>
    <w:rsid w:val="00D86DD8"/>
    <w:rsid w:val="00D86FFB"/>
    <w:rsid w:val="00D92E05"/>
    <w:rsid w:val="00D9361A"/>
    <w:rsid w:val="00D95B18"/>
    <w:rsid w:val="00D96952"/>
    <w:rsid w:val="00D9774E"/>
    <w:rsid w:val="00DA0AE5"/>
    <w:rsid w:val="00DA0E4B"/>
    <w:rsid w:val="00DA256F"/>
    <w:rsid w:val="00DA273E"/>
    <w:rsid w:val="00DA2A57"/>
    <w:rsid w:val="00DA400B"/>
    <w:rsid w:val="00DA41BE"/>
    <w:rsid w:val="00DA4443"/>
    <w:rsid w:val="00DA4848"/>
    <w:rsid w:val="00DA64E4"/>
    <w:rsid w:val="00DA6FA0"/>
    <w:rsid w:val="00DA76DF"/>
    <w:rsid w:val="00DA7FEF"/>
    <w:rsid w:val="00DB244A"/>
    <w:rsid w:val="00DB286A"/>
    <w:rsid w:val="00DB2EAF"/>
    <w:rsid w:val="00DC08B6"/>
    <w:rsid w:val="00DC0C6B"/>
    <w:rsid w:val="00DC0E0B"/>
    <w:rsid w:val="00DC17B8"/>
    <w:rsid w:val="00DC1E54"/>
    <w:rsid w:val="00DC288B"/>
    <w:rsid w:val="00DC28DB"/>
    <w:rsid w:val="00DC34EB"/>
    <w:rsid w:val="00DC41A5"/>
    <w:rsid w:val="00DC4AD4"/>
    <w:rsid w:val="00DC4D17"/>
    <w:rsid w:val="00DC70D6"/>
    <w:rsid w:val="00DC73E3"/>
    <w:rsid w:val="00DD1EF6"/>
    <w:rsid w:val="00DD2BB5"/>
    <w:rsid w:val="00DD3330"/>
    <w:rsid w:val="00DD3450"/>
    <w:rsid w:val="00DD3A46"/>
    <w:rsid w:val="00DD47BA"/>
    <w:rsid w:val="00DD5FFC"/>
    <w:rsid w:val="00DD6878"/>
    <w:rsid w:val="00DD77C7"/>
    <w:rsid w:val="00DD7FB7"/>
    <w:rsid w:val="00DE072C"/>
    <w:rsid w:val="00DE19E4"/>
    <w:rsid w:val="00DE1BAA"/>
    <w:rsid w:val="00DE7106"/>
    <w:rsid w:val="00DE7138"/>
    <w:rsid w:val="00DE74BA"/>
    <w:rsid w:val="00DE750C"/>
    <w:rsid w:val="00DF3297"/>
    <w:rsid w:val="00DF3702"/>
    <w:rsid w:val="00DF39EA"/>
    <w:rsid w:val="00DF60A5"/>
    <w:rsid w:val="00DF6406"/>
    <w:rsid w:val="00DF7C89"/>
    <w:rsid w:val="00E00846"/>
    <w:rsid w:val="00E01667"/>
    <w:rsid w:val="00E0175A"/>
    <w:rsid w:val="00E02281"/>
    <w:rsid w:val="00E04419"/>
    <w:rsid w:val="00E04C6F"/>
    <w:rsid w:val="00E04F2F"/>
    <w:rsid w:val="00E059F2"/>
    <w:rsid w:val="00E05EDE"/>
    <w:rsid w:val="00E05F9C"/>
    <w:rsid w:val="00E06CC0"/>
    <w:rsid w:val="00E0713C"/>
    <w:rsid w:val="00E125F0"/>
    <w:rsid w:val="00E12E10"/>
    <w:rsid w:val="00E13475"/>
    <w:rsid w:val="00E13FE7"/>
    <w:rsid w:val="00E1419F"/>
    <w:rsid w:val="00E16C52"/>
    <w:rsid w:val="00E17181"/>
    <w:rsid w:val="00E211A3"/>
    <w:rsid w:val="00E2193F"/>
    <w:rsid w:val="00E21AF6"/>
    <w:rsid w:val="00E22FBF"/>
    <w:rsid w:val="00E23C53"/>
    <w:rsid w:val="00E24E1D"/>
    <w:rsid w:val="00E25237"/>
    <w:rsid w:val="00E2581C"/>
    <w:rsid w:val="00E25B40"/>
    <w:rsid w:val="00E3265C"/>
    <w:rsid w:val="00E3274D"/>
    <w:rsid w:val="00E34717"/>
    <w:rsid w:val="00E34830"/>
    <w:rsid w:val="00E35ECD"/>
    <w:rsid w:val="00E3703A"/>
    <w:rsid w:val="00E37129"/>
    <w:rsid w:val="00E37F18"/>
    <w:rsid w:val="00E4068B"/>
    <w:rsid w:val="00E4163E"/>
    <w:rsid w:val="00E41A76"/>
    <w:rsid w:val="00E43D86"/>
    <w:rsid w:val="00E43E19"/>
    <w:rsid w:val="00E43FA4"/>
    <w:rsid w:val="00E4402B"/>
    <w:rsid w:val="00E44293"/>
    <w:rsid w:val="00E46A6E"/>
    <w:rsid w:val="00E46F9A"/>
    <w:rsid w:val="00E47C2E"/>
    <w:rsid w:val="00E47E2F"/>
    <w:rsid w:val="00E50195"/>
    <w:rsid w:val="00E50EDE"/>
    <w:rsid w:val="00E5167C"/>
    <w:rsid w:val="00E5195A"/>
    <w:rsid w:val="00E540E2"/>
    <w:rsid w:val="00E54B0E"/>
    <w:rsid w:val="00E55EA1"/>
    <w:rsid w:val="00E57C1B"/>
    <w:rsid w:val="00E600EB"/>
    <w:rsid w:val="00E62624"/>
    <w:rsid w:val="00E653D6"/>
    <w:rsid w:val="00E673DF"/>
    <w:rsid w:val="00E67828"/>
    <w:rsid w:val="00E70832"/>
    <w:rsid w:val="00E70D2D"/>
    <w:rsid w:val="00E72305"/>
    <w:rsid w:val="00E73079"/>
    <w:rsid w:val="00E73B90"/>
    <w:rsid w:val="00E744CA"/>
    <w:rsid w:val="00E77E26"/>
    <w:rsid w:val="00E8152A"/>
    <w:rsid w:val="00E823BE"/>
    <w:rsid w:val="00E83D71"/>
    <w:rsid w:val="00E85D60"/>
    <w:rsid w:val="00E86328"/>
    <w:rsid w:val="00E8787A"/>
    <w:rsid w:val="00E90A47"/>
    <w:rsid w:val="00E92499"/>
    <w:rsid w:val="00E935DF"/>
    <w:rsid w:val="00E95BB1"/>
    <w:rsid w:val="00EA1602"/>
    <w:rsid w:val="00EA2A8B"/>
    <w:rsid w:val="00EA36E2"/>
    <w:rsid w:val="00EA3C6F"/>
    <w:rsid w:val="00EA66A0"/>
    <w:rsid w:val="00EA72B2"/>
    <w:rsid w:val="00EB0535"/>
    <w:rsid w:val="00EB2102"/>
    <w:rsid w:val="00EB3E3A"/>
    <w:rsid w:val="00EB47A4"/>
    <w:rsid w:val="00EB4C43"/>
    <w:rsid w:val="00EB5755"/>
    <w:rsid w:val="00EB75DE"/>
    <w:rsid w:val="00EC0774"/>
    <w:rsid w:val="00EC4071"/>
    <w:rsid w:val="00ED0AC3"/>
    <w:rsid w:val="00ED24D2"/>
    <w:rsid w:val="00ED2BE9"/>
    <w:rsid w:val="00ED4D9A"/>
    <w:rsid w:val="00ED56BF"/>
    <w:rsid w:val="00ED5EA4"/>
    <w:rsid w:val="00ED635D"/>
    <w:rsid w:val="00ED78B0"/>
    <w:rsid w:val="00EE0882"/>
    <w:rsid w:val="00EE18D0"/>
    <w:rsid w:val="00EE27EA"/>
    <w:rsid w:val="00EE347D"/>
    <w:rsid w:val="00EE5DF4"/>
    <w:rsid w:val="00EE6BBA"/>
    <w:rsid w:val="00EF0EE3"/>
    <w:rsid w:val="00EF2FB5"/>
    <w:rsid w:val="00EF34F7"/>
    <w:rsid w:val="00EF3A36"/>
    <w:rsid w:val="00EF6E14"/>
    <w:rsid w:val="00EF7FCD"/>
    <w:rsid w:val="00F015C1"/>
    <w:rsid w:val="00F05C00"/>
    <w:rsid w:val="00F061E8"/>
    <w:rsid w:val="00F0649D"/>
    <w:rsid w:val="00F06530"/>
    <w:rsid w:val="00F122E9"/>
    <w:rsid w:val="00F13430"/>
    <w:rsid w:val="00F144DC"/>
    <w:rsid w:val="00F14D91"/>
    <w:rsid w:val="00F158E2"/>
    <w:rsid w:val="00F15D08"/>
    <w:rsid w:val="00F15E76"/>
    <w:rsid w:val="00F16103"/>
    <w:rsid w:val="00F226B3"/>
    <w:rsid w:val="00F24116"/>
    <w:rsid w:val="00F2538D"/>
    <w:rsid w:val="00F265DB"/>
    <w:rsid w:val="00F27009"/>
    <w:rsid w:val="00F27229"/>
    <w:rsid w:val="00F27607"/>
    <w:rsid w:val="00F30873"/>
    <w:rsid w:val="00F31065"/>
    <w:rsid w:val="00F3148B"/>
    <w:rsid w:val="00F31E29"/>
    <w:rsid w:val="00F32BA6"/>
    <w:rsid w:val="00F33A83"/>
    <w:rsid w:val="00F344F8"/>
    <w:rsid w:val="00F35341"/>
    <w:rsid w:val="00F35B76"/>
    <w:rsid w:val="00F36375"/>
    <w:rsid w:val="00F3781E"/>
    <w:rsid w:val="00F4021C"/>
    <w:rsid w:val="00F40CED"/>
    <w:rsid w:val="00F43015"/>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274F"/>
    <w:rsid w:val="00F66821"/>
    <w:rsid w:val="00F66F63"/>
    <w:rsid w:val="00F67CB9"/>
    <w:rsid w:val="00F719AD"/>
    <w:rsid w:val="00F729F9"/>
    <w:rsid w:val="00F75309"/>
    <w:rsid w:val="00F75AFF"/>
    <w:rsid w:val="00F7676C"/>
    <w:rsid w:val="00F7755A"/>
    <w:rsid w:val="00F776A1"/>
    <w:rsid w:val="00F81A12"/>
    <w:rsid w:val="00F82C8A"/>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77D5"/>
    <w:rsid w:val="00F977ED"/>
    <w:rsid w:val="00FA06DA"/>
    <w:rsid w:val="00FA1E6B"/>
    <w:rsid w:val="00FA3C7D"/>
    <w:rsid w:val="00FA4C3D"/>
    <w:rsid w:val="00FA5391"/>
    <w:rsid w:val="00FB128A"/>
    <w:rsid w:val="00FB1366"/>
    <w:rsid w:val="00FB1C48"/>
    <w:rsid w:val="00FB54C0"/>
    <w:rsid w:val="00FB5F63"/>
    <w:rsid w:val="00FB643D"/>
    <w:rsid w:val="00FB7093"/>
    <w:rsid w:val="00FB74B4"/>
    <w:rsid w:val="00FB7856"/>
    <w:rsid w:val="00FB7B5E"/>
    <w:rsid w:val="00FB7DAA"/>
    <w:rsid w:val="00FC0F26"/>
    <w:rsid w:val="00FC1113"/>
    <w:rsid w:val="00FC175D"/>
    <w:rsid w:val="00FC2B6B"/>
    <w:rsid w:val="00FC44FE"/>
    <w:rsid w:val="00FC47A3"/>
    <w:rsid w:val="00FC7D1C"/>
    <w:rsid w:val="00FD08E2"/>
    <w:rsid w:val="00FD0DBB"/>
    <w:rsid w:val="00FD1A6F"/>
    <w:rsid w:val="00FD1B7B"/>
    <w:rsid w:val="00FD290C"/>
    <w:rsid w:val="00FD30CD"/>
    <w:rsid w:val="00FD5A66"/>
    <w:rsid w:val="00FD6D8F"/>
    <w:rsid w:val="00FE4A25"/>
    <w:rsid w:val="00FE5890"/>
    <w:rsid w:val="00FE5BDF"/>
    <w:rsid w:val="00FE5DDD"/>
    <w:rsid w:val="00FE6F0E"/>
    <w:rsid w:val="00FE75C4"/>
    <w:rsid w:val="00FF0E96"/>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B1FC8"/>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basedOn w:val="a"/>
    <w:link w:val="ac"/>
    <w:uiPriority w:val="99"/>
    <w:unhideWhenUsed/>
    <w:rsid w:val="00CC09C5"/>
    <w:pPr>
      <w:tabs>
        <w:tab w:val="center" w:pos="4252"/>
        <w:tab w:val="right" w:pos="8504"/>
      </w:tabs>
      <w:snapToGrid w:val="0"/>
    </w:pPr>
  </w:style>
  <w:style w:type="character" w:customStyle="1" w:styleId="ac">
    <w:name w:val="ヘッダー (文字)"/>
    <w:link w:val="ab"/>
    <w:uiPriority w:val="99"/>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F5340C6C-EE21-4DF1-A43C-F6F28A456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7</Pages>
  <Words>2911</Words>
  <Characters>16597</Characters>
  <Application>Microsoft Office Word</Application>
  <DocSecurity>0</DocSecurity>
  <Lines>138</Lines>
  <Paragraphs>38</Paragraphs>
  <ScaleCrop>false</ScaleCrop>
  <HeadingPairs>
    <vt:vector size="2" baseType="variant">
      <vt:variant>
        <vt:lpstr>タイトル</vt:lpstr>
      </vt:variant>
      <vt:variant>
        <vt:i4>1</vt:i4>
      </vt:variant>
    </vt:vector>
  </HeadingPairs>
  <TitlesOfParts>
    <vt:vector size="1" baseType="lpstr">
      <vt:lpstr>Contribution on NR-U</vt:lpstr>
    </vt:vector>
  </TitlesOfParts>
  <Company>Panasonic Corporation</Company>
  <LinksUpToDate>false</LinksUpToDate>
  <CharactersWithSpaces>19470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NR-U</dc:title>
  <dc:subject>NR-U UL signals and channels</dc:subject>
  <dc:creator>maki.shotaro@jp.panasonic.com</dc:creator>
  <cp:keywords>3GPP; RAN1</cp:keywords>
  <dc:description/>
  <cp:lastModifiedBy>Maki Shotaro (眞木 翔太郎)</cp:lastModifiedBy>
  <cp:revision>46</cp:revision>
  <dcterms:created xsi:type="dcterms:W3CDTF">2019-02-14T09:01:00Z</dcterms:created>
  <dcterms:modified xsi:type="dcterms:W3CDTF">2019-03-29T06:32:00Z</dcterms:modified>
</cp:coreProperties>
</file>